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26" w:rsidRDefault="007D5526" w:rsidP="00350B15">
      <w:pPr>
        <w:jc w:val="both"/>
      </w:pPr>
    </w:p>
    <w:p w:rsidR="00FC18CA" w:rsidRDefault="00FC18CA" w:rsidP="00FC18CA"/>
    <w:p w:rsidR="00FC18CA" w:rsidRPr="00FC18CA" w:rsidRDefault="00FC18CA" w:rsidP="00FC18CA">
      <w:pPr>
        <w:pStyle w:val="Odsekzoznamu"/>
        <w:numPr>
          <w:ilvl w:val="0"/>
          <w:numId w:val="2"/>
        </w:numPr>
        <w:contextualSpacing w:val="0"/>
        <w:rPr>
          <w:b/>
          <w:color w:val="365F91" w:themeColor="accent1" w:themeShade="BF"/>
          <w:sz w:val="24"/>
          <w:szCs w:val="24"/>
        </w:rPr>
      </w:pPr>
      <w:r w:rsidRPr="00FC18CA">
        <w:rPr>
          <w:b/>
          <w:i/>
          <w:iCs/>
          <w:color w:val="365F91" w:themeColor="accent1" w:themeShade="BF"/>
          <w:sz w:val="24"/>
          <w:szCs w:val="24"/>
        </w:rPr>
        <w:t xml:space="preserve">Postup pri vypĺňaní pracovných výkazov zamestnancov, ktorí nie sú refundovaní </w:t>
      </w:r>
      <w:r w:rsidR="00D62F3A">
        <w:rPr>
          <w:b/>
          <w:i/>
          <w:iCs/>
          <w:color w:val="365F91" w:themeColor="accent1" w:themeShade="BF"/>
          <w:sz w:val="24"/>
          <w:szCs w:val="24"/>
        </w:rPr>
        <w:br/>
      </w:r>
      <w:r w:rsidRPr="00FC18CA">
        <w:rPr>
          <w:b/>
          <w:i/>
          <w:iCs/>
          <w:color w:val="365F91" w:themeColor="accent1" w:themeShade="BF"/>
          <w:sz w:val="24"/>
          <w:szCs w:val="24"/>
        </w:rPr>
        <w:t>na 100%</w:t>
      </w:r>
      <w:r w:rsidRPr="00FC18CA">
        <w:rPr>
          <w:b/>
          <w:color w:val="365F91" w:themeColor="accent1" w:themeShade="BF"/>
          <w:sz w:val="24"/>
          <w:szCs w:val="24"/>
        </w:rPr>
        <w:t>:</w:t>
      </w:r>
    </w:p>
    <w:p w:rsidR="00FC18CA" w:rsidRDefault="00FC18CA" w:rsidP="00FC18CA"/>
    <w:p w:rsidR="00FC18CA" w:rsidRPr="00FC18CA" w:rsidRDefault="00FC18CA" w:rsidP="00FC18CA">
      <w:pPr>
        <w:jc w:val="both"/>
        <w:rPr>
          <w:b/>
          <w:bCs/>
          <w:sz w:val="24"/>
          <w:szCs w:val="24"/>
        </w:rPr>
      </w:pPr>
      <w:r w:rsidRPr="00FC18CA">
        <w:rPr>
          <w:sz w:val="24"/>
          <w:szCs w:val="24"/>
        </w:rPr>
        <w:t xml:space="preserve">Do skutočne odpracovaného času (na oprávnených, resp. neoprávnených aktivitách) prijímateľ uvádza počet odpracovaných hodín bez sviatkov, dovoleniek, lekárov. </w:t>
      </w:r>
      <w:r w:rsidRPr="00FC18CA">
        <w:rPr>
          <w:b/>
          <w:bCs/>
          <w:sz w:val="24"/>
          <w:szCs w:val="24"/>
        </w:rPr>
        <w:t>Platí to pre celodenné</w:t>
      </w:r>
      <w:r w:rsidR="00D62F3A">
        <w:rPr>
          <w:b/>
          <w:bCs/>
          <w:sz w:val="24"/>
          <w:szCs w:val="24"/>
        </w:rPr>
        <w:t xml:space="preserve"> aj kratšie (poldenné, hodinové</w:t>
      </w:r>
      <w:r w:rsidRPr="00FC18CA">
        <w:rPr>
          <w:b/>
          <w:bCs/>
          <w:sz w:val="24"/>
          <w:szCs w:val="24"/>
        </w:rPr>
        <w:t>..</w:t>
      </w:r>
      <w:r>
        <w:rPr>
          <w:b/>
          <w:bCs/>
          <w:sz w:val="24"/>
          <w:szCs w:val="24"/>
        </w:rPr>
        <w:t>.</w:t>
      </w:r>
      <w:r w:rsidRPr="00FC18CA">
        <w:rPr>
          <w:b/>
          <w:bCs/>
          <w:sz w:val="24"/>
          <w:szCs w:val="24"/>
        </w:rPr>
        <w:t>) dovolenky, lekárov.</w:t>
      </w:r>
    </w:p>
    <w:p w:rsidR="00FC18CA" w:rsidRPr="00FC18CA" w:rsidRDefault="00FC18CA" w:rsidP="00FC18CA">
      <w:pPr>
        <w:jc w:val="both"/>
        <w:rPr>
          <w:sz w:val="24"/>
          <w:szCs w:val="24"/>
        </w:rPr>
      </w:pPr>
    </w:p>
    <w:p w:rsidR="00FC18CA" w:rsidRPr="00FC18CA" w:rsidRDefault="00FC18CA" w:rsidP="00FC18CA">
      <w:pPr>
        <w:jc w:val="both"/>
        <w:rPr>
          <w:sz w:val="24"/>
          <w:szCs w:val="24"/>
        </w:rPr>
      </w:pPr>
      <w:r w:rsidRPr="00FC18CA">
        <w:rPr>
          <w:sz w:val="24"/>
          <w:szCs w:val="24"/>
        </w:rPr>
        <w:t xml:space="preserve">Vypočítané percento oprávnenosti na refundáciu podľa skutočne odpracovaného času </w:t>
      </w:r>
      <w:r w:rsidRPr="00FC18CA">
        <w:rPr>
          <w:b/>
          <w:bCs/>
          <w:sz w:val="24"/>
          <w:szCs w:val="24"/>
        </w:rPr>
        <w:t>sa zaokrúhľuje smerom nadol maximálne na 2 desatinné miesta</w:t>
      </w:r>
      <w:r w:rsidRPr="00FC18CA">
        <w:rPr>
          <w:sz w:val="24"/>
          <w:szCs w:val="24"/>
        </w:rPr>
        <w:t>. Bude to zapracované do vzoru pracovného výkazu, ktorý je prílohou č. 1 Príručky pre prijímateľa pre projekty OPTP pri jej najbližšej aktualizácii.</w:t>
      </w:r>
      <w:bookmarkStart w:id="0" w:name="_GoBack"/>
      <w:bookmarkEnd w:id="0"/>
    </w:p>
    <w:p w:rsidR="00350B15" w:rsidRDefault="00350B15">
      <w:pPr>
        <w:jc w:val="both"/>
      </w:pPr>
    </w:p>
    <w:sectPr w:rsidR="0035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14AE8"/>
    <w:multiLevelType w:val="hybridMultilevel"/>
    <w:tmpl w:val="EDEC04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97945"/>
    <w:multiLevelType w:val="hybridMultilevel"/>
    <w:tmpl w:val="71624458"/>
    <w:lvl w:ilvl="0" w:tplc="DD5CBA7A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647CD"/>
    <w:multiLevelType w:val="hybridMultilevel"/>
    <w:tmpl w:val="2214CD8C"/>
    <w:lvl w:ilvl="0" w:tplc="879845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15"/>
    <w:rsid w:val="002D038F"/>
    <w:rsid w:val="002E06AB"/>
    <w:rsid w:val="00350B15"/>
    <w:rsid w:val="00492F79"/>
    <w:rsid w:val="00640CEE"/>
    <w:rsid w:val="00742012"/>
    <w:rsid w:val="007D5526"/>
    <w:rsid w:val="00BF2564"/>
    <w:rsid w:val="00BF777F"/>
    <w:rsid w:val="00C66AF4"/>
    <w:rsid w:val="00D50197"/>
    <w:rsid w:val="00D62F3A"/>
    <w:rsid w:val="00D64804"/>
    <w:rsid w:val="00E84155"/>
    <w:rsid w:val="00FC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B15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350B15"/>
    <w:pPr>
      <w:spacing w:after="120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50B15"/>
    <w:rPr>
      <w:rFonts w:ascii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640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B15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350B15"/>
    <w:pPr>
      <w:spacing w:after="120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50B15"/>
    <w:rPr>
      <w:rFonts w:ascii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64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Kopecká Monika</dc:creator>
  <cp:lastModifiedBy>Šušlíková Mária</cp:lastModifiedBy>
  <cp:revision>4</cp:revision>
  <dcterms:created xsi:type="dcterms:W3CDTF">2016-09-20T12:28:00Z</dcterms:created>
  <dcterms:modified xsi:type="dcterms:W3CDTF">2016-09-20T12:43:00Z</dcterms:modified>
</cp:coreProperties>
</file>