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1" w:rsidRDefault="002A5D16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 zmene č. </w:t>
      </w:r>
      <w:r w:rsidR="00F243D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</w:t>
      </w:r>
      <w:r w:rsidR="003C2776" w:rsidRPr="00C93397">
        <w:rPr>
          <w:rFonts w:ascii="Times New Roman" w:hAnsi="Times New Roman"/>
        </w:rPr>
        <w:t>yzvani</w:t>
      </w:r>
      <w:r>
        <w:rPr>
          <w:rFonts w:ascii="Times New Roman" w:hAnsi="Times New Roman"/>
        </w:rPr>
        <w:t>a</w:t>
      </w:r>
      <w:r w:rsidR="003C2776" w:rsidRPr="00C93397">
        <w:rPr>
          <w:rFonts w:ascii="Times New Roman" w:hAnsi="Times New Roman"/>
        </w:rPr>
        <w:t xml:space="preserve"> na projekty technickej pomoci</w:t>
      </w:r>
      <w:r w:rsidR="002B3A70">
        <w:rPr>
          <w:rFonts w:ascii="Times New Roman" w:hAnsi="Times New Roman"/>
        </w:rPr>
        <w:br/>
      </w:r>
      <w:r w:rsidR="00700301">
        <w:rPr>
          <w:rFonts w:ascii="Times New Roman" w:hAnsi="Times New Roman"/>
        </w:rPr>
        <w:t>č.</w:t>
      </w:r>
      <w:r w:rsidR="002B3A70" w:rsidRPr="002B3A70">
        <w:rPr>
          <w:b/>
          <w:sz w:val="28"/>
          <w:szCs w:val="28"/>
        </w:rPr>
        <w:t xml:space="preserve"> </w:t>
      </w:r>
      <w:r w:rsidR="008B1F86" w:rsidRPr="008B1F86">
        <w:rPr>
          <w:rFonts w:ascii="Times New Roman" w:hAnsi="Times New Roman"/>
        </w:rPr>
        <w:t>(kód)</w:t>
      </w:r>
      <w:r w:rsidR="008B1F86">
        <w:rPr>
          <w:b/>
          <w:sz w:val="28"/>
          <w:szCs w:val="28"/>
        </w:rPr>
        <w:t xml:space="preserve"> </w:t>
      </w:r>
      <w:r w:rsidR="00EE719A" w:rsidRPr="002B3A70">
        <w:rPr>
          <w:rFonts w:ascii="Times New Roman" w:hAnsi="Times New Roman"/>
        </w:rPr>
        <w:t>OPTP-P</w:t>
      </w:r>
      <w:r w:rsidR="00EE719A">
        <w:rPr>
          <w:rFonts w:ascii="Times New Roman" w:hAnsi="Times New Roman"/>
        </w:rPr>
        <w:t>0</w:t>
      </w:r>
      <w:r w:rsidR="00F243D7">
        <w:rPr>
          <w:rFonts w:ascii="Times New Roman" w:hAnsi="Times New Roman"/>
        </w:rPr>
        <w:t>1</w:t>
      </w:r>
      <w:r w:rsidR="00EE719A" w:rsidRPr="002B3A70">
        <w:rPr>
          <w:rFonts w:ascii="Times New Roman" w:hAnsi="Times New Roman"/>
        </w:rPr>
        <w:t>-SC</w:t>
      </w:r>
      <w:r w:rsidR="00F243D7">
        <w:rPr>
          <w:rFonts w:ascii="Times New Roman" w:hAnsi="Times New Roman"/>
        </w:rPr>
        <w:t>3</w:t>
      </w:r>
      <w:r w:rsidR="00EE719A" w:rsidRPr="002B3A70">
        <w:rPr>
          <w:rFonts w:ascii="Times New Roman" w:hAnsi="Times New Roman"/>
        </w:rPr>
        <w:t>-2016-</w:t>
      </w:r>
      <w:r w:rsidR="00F243D7">
        <w:rPr>
          <w:rFonts w:ascii="Times New Roman" w:hAnsi="Times New Roman"/>
        </w:rPr>
        <w:t>4</w:t>
      </w:r>
    </w:p>
    <w:p w:rsidR="00B81AA1" w:rsidRPr="00B81AA1" w:rsidRDefault="00B81AA1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 w:rsidRPr="00137F24">
        <w:rPr>
          <w:rFonts w:ascii="Times New Roman" w:hAnsi="Times New Roman"/>
          <w:sz w:val="36"/>
          <w:szCs w:val="36"/>
        </w:rPr>
        <w:t>(„ďalej len „Informácia o zmene“)</w:t>
      </w:r>
    </w:p>
    <w:p w:rsidR="002A5D16" w:rsidRPr="00EE719A" w:rsidRDefault="001D1654" w:rsidP="001B1585">
      <w:pPr>
        <w:jc w:val="both"/>
        <w:rPr>
          <w:bCs/>
          <w:i/>
          <w:sz w:val="24"/>
          <w:szCs w:val="24"/>
        </w:rPr>
      </w:pPr>
      <w:r w:rsidRPr="00DC4DD5">
        <w:rPr>
          <w:bCs/>
          <w:sz w:val="24"/>
          <w:szCs w:val="24"/>
        </w:rPr>
        <w:t>Úrad vlády Slovenskej republiky ako Riadiaci orgán pre Operačný program Technická pomoc (ďalej len „OP TP“) v súlade s ustanoveniami zákona č. 292/2014 Z.</w:t>
      </w:r>
      <w:r>
        <w:rPr>
          <w:bCs/>
          <w:sz w:val="24"/>
          <w:szCs w:val="24"/>
        </w:rPr>
        <w:t xml:space="preserve"> </w:t>
      </w:r>
      <w:r w:rsidRPr="00DC4DD5">
        <w:rPr>
          <w:bCs/>
          <w:sz w:val="24"/>
          <w:szCs w:val="24"/>
        </w:rPr>
        <w:t xml:space="preserve">z. o príspevku poskytovanom z európskych štrukturálnych a investičných fondov a o zmene a doplnení niektorých zákonov (ďalej len „zákon“) </w:t>
      </w:r>
      <w:r w:rsidR="00EE719A">
        <w:rPr>
          <w:bCs/>
          <w:sz w:val="24"/>
          <w:szCs w:val="24"/>
        </w:rPr>
        <w:t xml:space="preserve">a Metodickým pokynom CKO č. 24 k technickej pomoci </w:t>
      </w:r>
      <w:r w:rsidRPr="001D1654">
        <w:rPr>
          <w:b/>
          <w:bCs/>
          <w:sz w:val="24"/>
          <w:szCs w:val="24"/>
        </w:rPr>
        <w:t xml:space="preserve">informuje o vykonaní zmien </w:t>
      </w:r>
      <w:r w:rsidR="00EE719A">
        <w:rPr>
          <w:b/>
          <w:bCs/>
          <w:sz w:val="24"/>
          <w:szCs w:val="24"/>
        </w:rPr>
        <w:t>vo</w:t>
      </w:r>
      <w:r w:rsidRPr="001D1654">
        <w:rPr>
          <w:b/>
          <w:bCs/>
          <w:sz w:val="24"/>
          <w:szCs w:val="24"/>
        </w:rPr>
        <w:t xml:space="preserve"> vyzvan</w:t>
      </w:r>
      <w:r w:rsidR="00EE719A">
        <w:rPr>
          <w:b/>
          <w:bCs/>
          <w:sz w:val="24"/>
          <w:szCs w:val="24"/>
        </w:rPr>
        <w:t xml:space="preserve">í </w:t>
      </w:r>
      <w:r w:rsidRPr="00DC4DD5">
        <w:rPr>
          <w:bCs/>
          <w:sz w:val="24"/>
          <w:szCs w:val="24"/>
        </w:rPr>
        <w:t>na projekty technickej pomoci č. (kód) OPTP-P0</w:t>
      </w:r>
      <w:r w:rsidR="00F243D7">
        <w:rPr>
          <w:bCs/>
          <w:sz w:val="24"/>
          <w:szCs w:val="24"/>
        </w:rPr>
        <w:t>1</w:t>
      </w:r>
      <w:r w:rsidRPr="00DC4DD5">
        <w:rPr>
          <w:bCs/>
          <w:sz w:val="24"/>
          <w:szCs w:val="24"/>
        </w:rPr>
        <w:t>-SC</w:t>
      </w:r>
      <w:r w:rsidR="00F243D7">
        <w:rPr>
          <w:bCs/>
          <w:sz w:val="24"/>
          <w:szCs w:val="24"/>
        </w:rPr>
        <w:t>3</w:t>
      </w:r>
      <w:r w:rsidRPr="00DC4DD5">
        <w:rPr>
          <w:bCs/>
          <w:sz w:val="24"/>
          <w:szCs w:val="24"/>
        </w:rPr>
        <w:t>-2016</w:t>
      </w:r>
      <w:r>
        <w:rPr>
          <w:bCs/>
          <w:sz w:val="24"/>
          <w:szCs w:val="24"/>
        </w:rPr>
        <w:t>-</w:t>
      </w:r>
      <w:r w:rsidR="00F243D7">
        <w:rPr>
          <w:bCs/>
          <w:sz w:val="24"/>
          <w:szCs w:val="24"/>
        </w:rPr>
        <w:t>4</w:t>
      </w:r>
      <w:r w:rsidR="002A5D16" w:rsidRPr="00741FA1">
        <w:rPr>
          <w:bCs/>
          <w:sz w:val="24"/>
          <w:szCs w:val="24"/>
        </w:rPr>
        <w:t xml:space="preserve"> s názvom </w:t>
      </w:r>
      <w:r>
        <w:rPr>
          <w:bCs/>
          <w:sz w:val="24"/>
          <w:szCs w:val="24"/>
        </w:rPr>
        <w:t>„</w:t>
      </w:r>
      <w:r w:rsidR="00F243D7" w:rsidRPr="009A3F39">
        <w:rPr>
          <w:bCs/>
        </w:rPr>
        <w:t>Vytvorenie a prevádzkovanie Integrovanej siete informačno-poradenských centier 1</w:t>
      </w:r>
      <w:r w:rsidR="00F243D7">
        <w:rPr>
          <w:bCs/>
          <w:sz w:val="24"/>
          <w:szCs w:val="24"/>
        </w:rPr>
        <w:t>“,</w:t>
      </w:r>
      <w:r w:rsidR="00F243D7" w:rsidRPr="00741FA1">
        <w:rPr>
          <w:bCs/>
          <w:sz w:val="24"/>
          <w:szCs w:val="24"/>
        </w:rPr>
        <w:t xml:space="preserve"> </w:t>
      </w:r>
      <w:r w:rsidR="00F243D7">
        <w:rPr>
          <w:bCs/>
          <w:sz w:val="24"/>
          <w:szCs w:val="24"/>
        </w:rPr>
        <w:t xml:space="preserve">vyhláseného dňa 4. 4. 2016 </w:t>
      </w:r>
      <w:r w:rsidR="00AF42FD" w:rsidRPr="00741FA1">
        <w:rPr>
          <w:bCs/>
          <w:sz w:val="24"/>
          <w:szCs w:val="24"/>
        </w:rPr>
        <w:t xml:space="preserve"> na webovom sídle OP TP</w:t>
      </w:r>
      <w:r>
        <w:rPr>
          <w:bCs/>
          <w:sz w:val="24"/>
          <w:szCs w:val="24"/>
        </w:rPr>
        <w:t>, v nasledovnom rozsahu</w:t>
      </w:r>
      <w:r w:rsidR="00E868CE" w:rsidRPr="00767303">
        <w:rPr>
          <w:rFonts w:asciiTheme="minorHAnsi" w:hAnsiTheme="minorHAnsi"/>
          <w:bCs/>
        </w:rPr>
        <w:t>:</w:t>
      </w:r>
    </w:p>
    <w:p w:rsidR="00547592" w:rsidRPr="00EE719A" w:rsidRDefault="00547592" w:rsidP="00547592">
      <w:pPr>
        <w:pStyle w:val="Odsekzoznamu"/>
        <w:numPr>
          <w:ilvl w:val="0"/>
          <w:numId w:val="30"/>
        </w:numPr>
        <w:jc w:val="both"/>
        <w:rPr>
          <w:bCs/>
          <w:i/>
        </w:rPr>
      </w:pPr>
      <w:r w:rsidRPr="00EE719A">
        <w:rPr>
          <w:rFonts w:asciiTheme="minorHAnsi" w:hAnsiTheme="minorHAnsi"/>
          <w:bCs/>
          <w:i/>
          <w:sz w:val="22"/>
          <w:szCs w:val="22"/>
        </w:rPr>
        <w:t>v časti</w:t>
      </w:r>
      <w:r w:rsidRPr="00EE719A">
        <w:rPr>
          <w:bCs/>
          <w:i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2.1</w:t>
      </w:r>
      <w:r w:rsidRPr="00EE719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Oprávnenosť žiadateľa</w:t>
      </w:r>
    </w:p>
    <w:p w:rsidR="00EE719A" w:rsidRDefault="00EE719A" w:rsidP="00EE719A">
      <w:pPr>
        <w:spacing w:before="240" w:after="240"/>
        <w:ind w:firstLine="360"/>
        <w:jc w:val="both"/>
      </w:pPr>
      <w:r w:rsidRPr="00FC0520">
        <w:rPr>
          <w:u w:val="single"/>
        </w:rPr>
        <w:t>Oprávnen</w:t>
      </w:r>
      <w:r>
        <w:rPr>
          <w:u w:val="single"/>
        </w:rPr>
        <w:t>ý</w:t>
      </w:r>
      <w:r w:rsidRPr="00FC0520">
        <w:rPr>
          <w:u w:val="single"/>
        </w:rPr>
        <w:t xml:space="preserve"> žiadate</w:t>
      </w:r>
      <w:r>
        <w:rPr>
          <w:u w:val="single"/>
        </w:rPr>
        <w:t>ľ</w:t>
      </w:r>
      <w:r w:rsidRPr="00FC0520">
        <w:t>:</w:t>
      </w:r>
    </w:p>
    <w:p w:rsidR="00F243D7" w:rsidRPr="00F243D7" w:rsidRDefault="00F243D7" w:rsidP="00F243D7">
      <w:pPr>
        <w:pStyle w:val="Odsekzoznamu"/>
        <w:numPr>
          <w:ilvl w:val="0"/>
          <w:numId w:val="32"/>
        </w:numPr>
        <w:ind w:left="426"/>
        <w:rPr>
          <w:rFonts w:asciiTheme="minorHAnsi" w:hAnsiTheme="minorHAnsi"/>
        </w:rPr>
      </w:pPr>
      <w:r w:rsidRPr="00F243D7">
        <w:rPr>
          <w:rFonts w:asciiTheme="minorHAnsi" w:hAnsiTheme="minorHAnsi"/>
        </w:rPr>
        <w:t>Úrad vlády Slovenskej republiky:</w:t>
      </w:r>
    </w:p>
    <w:p w:rsidR="00F243D7" w:rsidRDefault="00F243D7" w:rsidP="00F243D7">
      <w:pPr>
        <w:spacing w:after="0" w:line="240" w:lineRule="auto"/>
        <w:ind w:left="426"/>
        <w:rPr>
          <w:rFonts w:asciiTheme="minorHAnsi" w:eastAsia="Times New Roman" w:hAnsiTheme="minorHAnsi"/>
          <w:lang w:eastAsia="sk-SK"/>
        </w:rPr>
      </w:pPr>
      <w:r w:rsidRPr="00BF3227">
        <w:rPr>
          <w:rFonts w:asciiTheme="minorHAnsi" w:eastAsia="Times New Roman" w:hAnsiTheme="minorHAnsi"/>
          <w:lang w:eastAsia="sk-SK"/>
        </w:rPr>
        <w:t>o  ako centrálny koordinačný orgán</w:t>
      </w:r>
      <w:r>
        <w:rPr>
          <w:rFonts w:asciiTheme="minorHAnsi" w:eastAsia="Times New Roman" w:hAnsiTheme="minorHAnsi"/>
          <w:lang w:eastAsia="sk-SK"/>
        </w:rPr>
        <w:t xml:space="preserve"> (do 31.5.2016)</w:t>
      </w:r>
    </w:p>
    <w:p w:rsidR="00F243D7" w:rsidRPr="00BF3227" w:rsidRDefault="00F243D7" w:rsidP="00F243D7">
      <w:pPr>
        <w:spacing w:after="0" w:line="240" w:lineRule="auto"/>
        <w:ind w:left="426"/>
        <w:rPr>
          <w:rFonts w:asciiTheme="minorHAnsi" w:eastAsia="Times New Roman" w:hAnsiTheme="minorHAnsi"/>
          <w:lang w:eastAsia="sk-SK"/>
        </w:rPr>
      </w:pPr>
    </w:p>
    <w:p w:rsidR="00F243D7" w:rsidRPr="00F243D7" w:rsidRDefault="00F243D7" w:rsidP="00F243D7">
      <w:pPr>
        <w:pStyle w:val="Odsekzoznamu"/>
        <w:numPr>
          <w:ilvl w:val="0"/>
          <w:numId w:val="32"/>
        </w:numPr>
        <w:ind w:left="426"/>
        <w:rPr>
          <w:rFonts w:asciiTheme="minorHAnsi" w:hAnsiTheme="minorHAnsi"/>
        </w:rPr>
      </w:pPr>
      <w:r w:rsidRPr="00F243D7">
        <w:rPr>
          <w:rFonts w:asciiTheme="minorHAnsi" w:hAnsiTheme="minorHAnsi"/>
        </w:rPr>
        <w:t>Úrad podpredsedu vlády SR pre investície a informatizáciu</w:t>
      </w:r>
    </w:p>
    <w:p w:rsidR="00F243D7" w:rsidRPr="00F243D7" w:rsidRDefault="00F243D7" w:rsidP="00F243D7">
      <w:pPr>
        <w:spacing w:after="0" w:line="240" w:lineRule="auto"/>
        <w:ind w:left="426"/>
        <w:rPr>
          <w:rFonts w:asciiTheme="minorHAnsi" w:eastAsia="Times New Roman" w:hAnsiTheme="minorHAnsi"/>
          <w:lang w:eastAsia="sk-SK"/>
        </w:rPr>
      </w:pPr>
      <w:r w:rsidRPr="00BF3227">
        <w:rPr>
          <w:rFonts w:asciiTheme="minorHAnsi" w:eastAsia="Times New Roman" w:hAnsiTheme="minorHAnsi"/>
          <w:lang w:eastAsia="sk-SK"/>
        </w:rPr>
        <w:t>o</w:t>
      </w:r>
      <w:r w:rsidRPr="00F243D7">
        <w:rPr>
          <w:rFonts w:asciiTheme="minorHAnsi" w:eastAsia="Times New Roman" w:hAnsiTheme="minorHAnsi"/>
          <w:lang w:eastAsia="sk-SK"/>
        </w:rPr>
        <w:t xml:space="preserve"> Úrad podpredsedu vlády SR pre investície a informatizáciu ako CKO (od 1.6.2016)</w:t>
      </w:r>
    </w:p>
    <w:p w:rsidR="00491051" w:rsidRPr="00F243D7" w:rsidRDefault="00491051" w:rsidP="00F243D7">
      <w:pPr>
        <w:spacing w:after="0" w:line="240" w:lineRule="auto"/>
        <w:ind w:left="426"/>
        <w:rPr>
          <w:rFonts w:asciiTheme="minorHAnsi" w:eastAsia="Times New Roman" w:hAnsiTheme="minorHAnsi"/>
          <w:lang w:eastAsia="sk-SK"/>
        </w:rPr>
      </w:pPr>
    </w:p>
    <w:p w:rsidR="00767303" w:rsidRDefault="00FE3E48" w:rsidP="00741FA1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 w:rsidR="00741FA1">
        <w:rPr>
          <w:u w:val="single"/>
        </w:rPr>
        <w:t xml:space="preserve">  </w:t>
      </w:r>
    </w:p>
    <w:p w:rsidR="00B92E05" w:rsidRDefault="00B92E05" w:rsidP="00741FA1">
      <w:pPr>
        <w:spacing w:before="240" w:after="240"/>
        <w:jc w:val="both"/>
        <w:rPr>
          <w:i/>
        </w:rPr>
      </w:pPr>
      <w:r w:rsidRPr="00B92E05">
        <w:rPr>
          <w:i/>
        </w:rPr>
        <w:t xml:space="preserve">V zmysle zákona </w:t>
      </w:r>
      <w:r w:rsidR="00FC3715">
        <w:rPr>
          <w:i/>
        </w:rPr>
        <w:t xml:space="preserve">č. </w:t>
      </w:r>
      <w:r w:rsidRPr="00B92E05">
        <w:rPr>
          <w:i/>
        </w:rPr>
        <w:t xml:space="preserve">171/2016, ktorým sa mení a dopĺňa zákon č. </w:t>
      </w:r>
      <w:hyperlink r:id="rId9" w:tooltip="Odkaz na predpis alebo ustanovenie" w:history="1">
        <w:r w:rsidRPr="00B92E05">
          <w:rPr>
            <w:i/>
          </w:rPr>
          <w:t>575/2001 Z. z.</w:t>
        </w:r>
      </w:hyperlink>
      <w:r w:rsidRPr="00B92E05">
        <w:rPr>
          <w:i/>
        </w:rPr>
        <w:t xml:space="preserve"> o organizácii činnosti vlády a organizácii ústrednej štátnej správy v znení neskorších predpisov</w:t>
      </w:r>
      <w:r w:rsidR="00FC3715">
        <w:rPr>
          <w:i/>
        </w:rPr>
        <w:t>,</w:t>
      </w:r>
      <w:r w:rsidRPr="00B92E05">
        <w:rPr>
          <w:i/>
        </w:rPr>
        <w:t xml:space="preserve"> a ktorým sa menia a dopĺňajú niektoré zákony,  prešli pôsobnosti v oblasti koordinácie využívania finančných prostriedkov z fondov Európskej únie z Úradu vlády Slovenskej republiky na Úrad podpredsedu vlády Slovenskej republiky pre investície a informatizáciu od 1.6.2016. Od uvedeného dátumu </w:t>
      </w:r>
      <w:r>
        <w:rPr>
          <w:i/>
        </w:rPr>
        <w:t>je</w:t>
      </w:r>
      <w:r w:rsidRPr="00B92E05">
        <w:rPr>
          <w:i/>
        </w:rPr>
        <w:t xml:space="preserve"> oprávneným prijímateľom aj Úrad podpredsedu vlády Slovenskej republiky pre investície a informatizáciu, v ktorého kompetencii budú úlohy centrálneho koordinačného orgánu. </w:t>
      </w:r>
    </w:p>
    <w:p w:rsidR="00B92E05" w:rsidRDefault="00B92E05" w:rsidP="00741FA1">
      <w:pPr>
        <w:spacing w:before="240" w:after="240"/>
        <w:jc w:val="both"/>
        <w:rPr>
          <w:i/>
        </w:rPr>
      </w:pPr>
      <w:r>
        <w:rPr>
          <w:i/>
        </w:rPr>
        <w:t xml:space="preserve">Zmena vyzvania zohľadňuje </w:t>
      </w:r>
      <w:r w:rsidR="00B607A1">
        <w:rPr>
          <w:i/>
        </w:rPr>
        <w:t>túto</w:t>
      </w:r>
      <w:r>
        <w:rPr>
          <w:i/>
        </w:rPr>
        <w:t xml:space="preserve"> zmen</w:t>
      </w:r>
      <w:r w:rsidR="00B607A1">
        <w:rPr>
          <w:i/>
        </w:rPr>
        <w:t>u</w:t>
      </w:r>
      <w:r>
        <w:rPr>
          <w:i/>
        </w:rPr>
        <w:t xml:space="preserve"> v subjektoch.</w:t>
      </w:r>
    </w:p>
    <w:p w:rsidR="00774486" w:rsidRPr="00663983" w:rsidRDefault="00774486" w:rsidP="00774486">
      <w:pPr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</w:p>
    <w:p w:rsidR="001D5E8A" w:rsidRDefault="001D5E8A" w:rsidP="001D5E8A">
      <w:pPr>
        <w:spacing w:before="240" w:after="240"/>
        <w:jc w:val="both"/>
        <w:rPr>
          <w:b/>
          <w:u w:val="single"/>
        </w:rPr>
      </w:pPr>
      <w:r w:rsidRPr="00056C21">
        <w:rPr>
          <w:rFonts w:asciiTheme="minorHAnsi" w:hAnsiTheme="minorHAnsi"/>
          <w:color w:val="000000"/>
        </w:rPr>
        <w:t xml:space="preserve">RO OP TP </w:t>
      </w:r>
      <w:r>
        <w:rPr>
          <w:rFonts w:asciiTheme="minorHAnsi" w:hAnsiTheme="minorHAnsi"/>
          <w:color w:val="000000"/>
        </w:rPr>
        <w:t>upravil</w:t>
      </w:r>
      <w:r w:rsidRPr="00056C2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v časti </w:t>
      </w:r>
      <w:r w:rsidRPr="00317420">
        <w:rPr>
          <w:b/>
          <w:u w:val="single"/>
        </w:rPr>
        <w:t>Príprava zmluvy o</w:t>
      </w:r>
      <w:r>
        <w:rPr>
          <w:b/>
          <w:u w:val="single"/>
        </w:rPr>
        <w:t xml:space="preserve"> poskytnutí </w:t>
      </w:r>
      <w:r w:rsidRPr="00317420">
        <w:rPr>
          <w:b/>
          <w:u w:val="single"/>
        </w:rPr>
        <w:t>NFP</w:t>
      </w:r>
    </w:p>
    <w:p w:rsidR="001D5E8A" w:rsidRDefault="001D5E8A" w:rsidP="001D5E8A">
      <w:pPr>
        <w:spacing w:before="240" w:after="240"/>
        <w:ind w:firstLine="360"/>
        <w:jc w:val="both"/>
      </w:pPr>
      <w:r w:rsidRPr="001132F4">
        <w:t>V prípade, ak je prij</w:t>
      </w:r>
      <w:r>
        <w:t>ímateľ a RO OP TP tá istá osoba</w:t>
      </w:r>
      <w:r w:rsidRPr="001132F4">
        <w:t>, Zmluva o</w:t>
      </w:r>
      <w:r>
        <w:t xml:space="preserve"> poskytnutí </w:t>
      </w:r>
      <w:r w:rsidRPr="001132F4">
        <w:t>NFP sa n</w:t>
      </w:r>
      <w:r>
        <w:t xml:space="preserve">euzatvára a práva a povinnosti </w:t>
      </w:r>
      <w:r w:rsidRPr="001132F4">
        <w:t xml:space="preserve">sú upravené rozhodnutím o schválení ŽoNFP. </w:t>
      </w:r>
      <w:r w:rsidRPr="00773D2F">
        <w:t xml:space="preserve">Rozhodnutie o schválení ŽoNFP </w:t>
      </w:r>
      <w:r w:rsidRPr="00773D2F">
        <w:lastRenderedPageBreak/>
        <w:t xml:space="preserve">nadobúda </w:t>
      </w:r>
      <w:r w:rsidRPr="007D627F">
        <w:t>účinnosť</w:t>
      </w:r>
      <w:r>
        <w:t xml:space="preserve"> </w:t>
      </w:r>
      <w:r w:rsidRPr="007D627F">
        <w:t xml:space="preserve">v momente, keď nadobudne právoplatnosť podľa paragrafu 52 odsek 1 zákona </w:t>
      </w:r>
      <w:r>
        <w:br/>
        <w:t>č</w:t>
      </w:r>
      <w:r w:rsidRPr="007D627F">
        <w:t>. 71/1967 Zb. o správnom konaní</w:t>
      </w:r>
      <w:r w:rsidR="007B7E50">
        <w:t xml:space="preserve"> (Správny poriadok) v znení neskorších predpisov</w:t>
      </w:r>
      <w:r w:rsidR="007B7E50" w:rsidRPr="00773D2F">
        <w:t>.</w:t>
      </w:r>
    </w:p>
    <w:p w:rsidR="001D5E8A" w:rsidRPr="00773D2F" w:rsidRDefault="001D5E8A" w:rsidP="001D5E8A">
      <w:pPr>
        <w:spacing w:before="240" w:after="240"/>
        <w:ind w:firstLine="360"/>
        <w:jc w:val="both"/>
      </w:pPr>
      <w:r>
        <w:t>Právny nárok na poskytnutie príspevku vzniká nadobudnutím účinnosti zmluvy o NFP alebo nadobudnutím právoplatnosti Rozhodnutia, ak je prijímateľ a RO OP TP tá istá osoba.</w:t>
      </w:r>
    </w:p>
    <w:p w:rsidR="001D5E8A" w:rsidRPr="00741FA1" w:rsidRDefault="001D5E8A" w:rsidP="001D5E8A">
      <w:pPr>
        <w:rPr>
          <w:u w:val="single"/>
        </w:rPr>
      </w:pPr>
      <w:r w:rsidRPr="00741FA1">
        <w:rPr>
          <w:u w:val="single"/>
        </w:rPr>
        <w:t>Zdôvodnenie</w:t>
      </w:r>
      <w:r>
        <w:rPr>
          <w:u w:val="single"/>
        </w:rPr>
        <w:t xml:space="preserve"> zmeny</w:t>
      </w:r>
      <w:r w:rsidRPr="00741FA1">
        <w:rPr>
          <w:u w:val="single"/>
        </w:rPr>
        <w:t>:</w:t>
      </w:r>
    </w:p>
    <w:p w:rsidR="001D5E8A" w:rsidRDefault="001D5E8A" w:rsidP="001D5E8A">
      <w:pPr>
        <w:spacing w:before="120"/>
        <w:jc w:val="both"/>
        <w:rPr>
          <w:i/>
        </w:rPr>
      </w:pPr>
      <w:r w:rsidRPr="00767303">
        <w:rPr>
          <w:i/>
        </w:rPr>
        <w:t xml:space="preserve">RO OP TP </w:t>
      </w:r>
      <w:r>
        <w:rPr>
          <w:i/>
        </w:rPr>
        <w:t>upravil znenie v zmysle platného Systému riadenia EŠIF</w:t>
      </w:r>
      <w:r w:rsidRPr="00767303">
        <w:rPr>
          <w:i/>
        </w:rPr>
        <w:t>.</w:t>
      </w:r>
    </w:p>
    <w:p w:rsidR="00B607A1" w:rsidRPr="00663983" w:rsidRDefault="00B607A1" w:rsidP="00B607A1">
      <w:pPr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</w:p>
    <w:p w:rsidR="000C497E" w:rsidRPr="000C497E" w:rsidRDefault="000C497E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1B07A5" w:rsidRDefault="000C497E">
      <w:pPr>
        <w:spacing w:after="0" w:line="240" w:lineRule="auto"/>
        <w:rPr>
          <w:b/>
          <w:color w:val="000000"/>
        </w:rPr>
      </w:pPr>
      <w:r w:rsidRPr="000C497E">
        <w:rPr>
          <w:b/>
          <w:color w:val="000000"/>
        </w:rPr>
        <w:t xml:space="preserve">Uvedené zmeny nadobúdajú platnosť dňa: </w:t>
      </w:r>
      <w:r w:rsidR="00FC3715" w:rsidRPr="00FC3715">
        <w:rPr>
          <w:b/>
          <w:color w:val="000000"/>
        </w:rPr>
        <w:t>1</w:t>
      </w:r>
      <w:r w:rsidR="00F32112">
        <w:rPr>
          <w:b/>
          <w:color w:val="000000"/>
        </w:rPr>
        <w:t>8</w:t>
      </w:r>
      <w:r w:rsidRPr="00FC3715">
        <w:rPr>
          <w:b/>
          <w:color w:val="000000"/>
        </w:rPr>
        <w:t>.</w:t>
      </w:r>
      <w:r w:rsidR="00E20B76" w:rsidRPr="00FC3715">
        <w:rPr>
          <w:b/>
          <w:color w:val="000000"/>
        </w:rPr>
        <w:t xml:space="preserve"> </w:t>
      </w:r>
      <w:r w:rsidR="00FC3715" w:rsidRPr="00FC3715">
        <w:rPr>
          <w:b/>
          <w:color w:val="000000"/>
        </w:rPr>
        <w:t>8</w:t>
      </w:r>
      <w:r w:rsidRPr="00FC3715">
        <w:rPr>
          <w:b/>
          <w:color w:val="000000"/>
        </w:rPr>
        <w:t>.</w:t>
      </w:r>
      <w:r w:rsidR="00E20B76" w:rsidRPr="00FC3715">
        <w:rPr>
          <w:b/>
          <w:color w:val="000000"/>
        </w:rPr>
        <w:t xml:space="preserve"> </w:t>
      </w:r>
      <w:r w:rsidRPr="00FC3715">
        <w:rPr>
          <w:b/>
          <w:color w:val="000000"/>
        </w:rPr>
        <w:t>2016</w:t>
      </w:r>
    </w:p>
    <w:p w:rsidR="001B07A5" w:rsidRDefault="004266C4" w:rsidP="00190281">
      <w:pPr>
        <w:spacing w:before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Vykonané zmeny v </w:t>
      </w:r>
      <w:r w:rsidR="001B07A5" w:rsidRPr="001B07A5">
        <w:rPr>
          <w:rFonts w:asciiTheme="minorHAnsi" w:hAnsiTheme="minorHAnsi"/>
          <w:color w:val="000000"/>
        </w:rPr>
        <w:t xml:space="preserve">náležitostiach a prílohách vyzvania </w:t>
      </w:r>
      <w:r>
        <w:rPr>
          <w:rFonts w:asciiTheme="minorHAnsi" w:hAnsiTheme="minorHAnsi"/>
          <w:color w:val="000000"/>
        </w:rPr>
        <w:t>sa vzťahujú aj na ŽoNFP predložené pred dátumom účinnosti zmeny, o ktorých ešte RO OP TP nerozhodol do dátumu vykonania zmeny.</w:t>
      </w:r>
    </w:p>
    <w:p w:rsidR="00454ADA" w:rsidRDefault="001B07A5" w:rsidP="00190281">
      <w:pPr>
        <w:spacing w:before="120"/>
        <w:jc w:val="both"/>
        <w:rPr>
          <w:rStyle w:val="Hypertextovprepojenie"/>
        </w:rPr>
      </w:pPr>
      <w:r w:rsidRPr="001B07A5">
        <w:rPr>
          <w:rFonts w:asciiTheme="minorHAnsi" w:hAnsiTheme="minorHAnsi"/>
          <w:color w:val="000000"/>
        </w:rPr>
        <w:t>Informácia o zmene je zverejnená na webovom sídle RO OP TP</w:t>
      </w:r>
      <w:r w:rsidRPr="00190281">
        <w:rPr>
          <w:rFonts w:asciiTheme="minorHAnsi" w:hAnsiTheme="minorHAnsi"/>
          <w:color w:val="000000"/>
        </w:rPr>
        <w:t xml:space="preserve"> </w:t>
      </w:r>
      <w:hyperlink r:id="rId10" w:history="1">
        <w:r w:rsidRPr="00190281">
          <w:rPr>
            <w:rStyle w:val="Hypertextovprepojenie"/>
          </w:rPr>
          <w:t>http://optp.vlada.gov.sk</w:t>
        </w:r>
      </w:hyperlink>
      <w:r>
        <w:rPr>
          <w:rStyle w:val="Hypertextovprepojenie"/>
        </w:rPr>
        <w:t>.</w:t>
      </w:r>
    </w:p>
    <w:p w:rsidR="00454ADA" w:rsidRDefault="00454ADA" w:rsidP="00190281">
      <w:pPr>
        <w:spacing w:before="120"/>
        <w:jc w:val="both"/>
        <w:rPr>
          <w:rStyle w:val="Hypertextovprepojenie"/>
        </w:rPr>
      </w:pPr>
      <w:bookmarkStart w:id="0" w:name="_GoBack"/>
      <w:bookmarkEnd w:id="0"/>
    </w:p>
    <w:sectPr w:rsidR="00454ADA" w:rsidSect="00F442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4" w:rsidRDefault="001132F4" w:rsidP="00784ECE">
      <w:pPr>
        <w:spacing w:after="0" w:line="240" w:lineRule="auto"/>
      </w:pPr>
      <w:r>
        <w:separator/>
      </w:r>
    </w:p>
  </w:endnote>
  <w:end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0401"/>
      <w:docPartObj>
        <w:docPartGallery w:val="Page Numbers (Bottom of Page)"/>
        <w:docPartUnique/>
      </w:docPartObj>
    </w:sdtPr>
    <w:sdtEndPr/>
    <w:sdtContent>
      <w:p w:rsidR="00EF4219" w:rsidRDefault="00EF42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1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 w:rsidP="00F4420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58856" wp14:editId="557C1904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" strokecolor="#8064a2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t xml:space="preserve"> </w:t>
    </w:r>
  </w:p>
  <w:p w:rsidR="001132F4" w:rsidRDefault="001132F4" w:rsidP="00F4420F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D89D20" wp14:editId="551092F7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32F4" w:rsidRDefault="001132F4" w:rsidP="00F4420F">
    <w:pPr>
      <w:pStyle w:val="Pta"/>
    </w:pPr>
  </w:p>
  <w:p w:rsidR="001132F4" w:rsidRDefault="00113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4" w:rsidRDefault="001132F4" w:rsidP="00784ECE">
      <w:pPr>
        <w:spacing w:after="0" w:line="240" w:lineRule="auto"/>
      </w:pPr>
      <w:r>
        <w:separator/>
      </w:r>
    </w:p>
  </w:footnote>
  <w:foot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  <w:rPr>
        <w:rFonts w:asciiTheme="minorHAnsi" w:hAnsiTheme="minorHAnsi"/>
        <w:sz w:val="22"/>
        <w:szCs w:val="22"/>
      </w:rPr>
    </w:pPr>
    <w:r w:rsidRPr="003C2776">
      <w:rPr>
        <w:rFonts w:asciiTheme="minorHAnsi" w:hAnsiTheme="minorHAnsi"/>
        <w:noProof/>
        <w:sz w:val="22"/>
        <w:szCs w:val="22"/>
      </w:rPr>
      <w:drawing>
        <wp:anchor distT="0" distB="182880" distL="114300" distR="114300" simplePos="0" relativeHeight="251660288" behindDoc="1" locked="0" layoutInCell="1" allowOverlap="1" wp14:anchorId="5F0E5200" wp14:editId="436CB200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76">
      <w:rPr>
        <w:rFonts w:asciiTheme="minorHAnsi" w:hAnsiTheme="minorHAnsi"/>
        <w:sz w:val="22"/>
        <w:szCs w:val="22"/>
      </w:rPr>
      <w:t xml:space="preserve">                              </w:t>
    </w:r>
    <w:r w:rsidR="00005728">
      <w:rPr>
        <w:rFonts w:asciiTheme="minorHAnsi" w:hAnsiTheme="minorHAnsi"/>
        <w:sz w:val="22"/>
        <w:szCs w:val="22"/>
      </w:rPr>
      <w:t xml:space="preserve">              </w:t>
    </w:r>
    <w:r w:rsidR="00005728" w:rsidRPr="00005728">
      <w:rPr>
        <w:rFonts w:asciiTheme="minorHAnsi" w:hAnsiTheme="minorHAnsi"/>
        <w:b/>
      </w:rPr>
      <w:t xml:space="preserve">Riadiaci orgán pre operačný program Technická pomoc 2014-2020      </w:t>
    </w:r>
  </w:p>
  <w:p w:rsidR="001132F4" w:rsidRDefault="001132F4">
    <w:pPr>
      <w:pStyle w:val="Hlavika"/>
      <w:rPr>
        <w:rFonts w:asciiTheme="minorHAnsi" w:hAnsiTheme="minorHAnsi"/>
        <w:sz w:val="22"/>
        <w:szCs w:val="22"/>
      </w:rPr>
    </w:pPr>
  </w:p>
  <w:p w:rsidR="001132F4" w:rsidRPr="00005728" w:rsidRDefault="001132F4">
    <w:pPr>
      <w:pStyle w:val="Hlavika"/>
      <w:rPr>
        <w:rFonts w:asciiTheme="minorHAnsi" w:hAnsiTheme="minorHAnsi"/>
        <w:b/>
      </w:rPr>
    </w:pPr>
    <w:r>
      <w:rPr>
        <w:rFonts w:asciiTheme="minorHAnsi" w:hAnsiTheme="minorHAnsi"/>
        <w:sz w:val="22"/>
        <w:szCs w:val="22"/>
      </w:rPr>
      <w:t xml:space="preserve">                                      </w:t>
    </w:r>
    <w:r w:rsidR="00005728">
      <w:rPr>
        <w:rFonts w:asciiTheme="minorHAnsi" w:hAnsiTheme="minorHAnsi"/>
        <w:sz w:val="22"/>
        <w:szCs w:val="2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</w:pPr>
    <w:r>
      <w:t>Výzva na predkladanie projektových zámerov/výzva/ vyzvanie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89"/>
    <w:multiLevelType w:val="hybridMultilevel"/>
    <w:tmpl w:val="6944BC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A28"/>
    <w:multiLevelType w:val="hybridMultilevel"/>
    <w:tmpl w:val="E82EE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22C"/>
    <w:multiLevelType w:val="hybridMultilevel"/>
    <w:tmpl w:val="E7AAFA66"/>
    <w:lvl w:ilvl="0" w:tplc="52D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F42"/>
    <w:multiLevelType w:val="hybridMultilevel"/>
    <w:tmpl w:val="0504C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040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AA9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973EF"/>
    <w:multiLevelType w:val="hybridMultilevel"/>
    <w:tmpl w:val="3F0E61CE"/>
    <w:lvl w:ilvl="0" w:tplc="BEF07F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B7B27"/>
    <w:multiLevelType w:val="hybridMultilevel"/>
    <w:tmpl w:val="D79286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B11149F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6319"/>
    <w:multiLevelType w:val="hybridMultilevel"/>
    <w:tmpl w:val="DBE8E4D2"/>
    <w:lvl w:ilvl="0" w:tplc="C554B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2909"/>
    <w:multiLevelType w:val="hybridMultilevel"/>
    <w:tmpl w:val="4F5CE878"/>
    <w:lvl w:ilvl="0" w:tplc="A5C6110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D271C4"/>
    <w:multiLevelType w:val="hybridMultilevel"/>
    <w:tmpl w:val="ADCCEDE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247CA7"/>
    <w:multiLevelType w:val="hybridMultilevel"/>
    <w:tmpl w:val="7F0EAE8A"/>
    <w:lvl w:ilvl="0" w:tplc="531024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2D98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3EA8"/>
    <w:multiLevelType w:val="hybridMultilevel"/>
    <w:tmpl w:val="E542C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98F2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DC6303"/>
    <w:multiLevelType w:val="hybridMultilevel"/>
    <w:tmpl w:val="4D1A3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273A56"/>
    <w:multiLevelType w:val="hybridMultilevel"/>
    <w:tmpl w:val="2C7866EA"/>
    <w:lvl w:ilvl="0" w:tplc="2DEA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50F42"/>
    <w:multiLevelType w:val="hybridMultilevel"/>
    <w:tmpl w:val="778CC534"/>
    <w:lvl w:ilvl="0" w:tplc="06566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7F3F41"/>
    <w:multiLevelType w:val="hybridMultilevel"/>
    <w:tmpl w:val="7706C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75D7C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1A56"/>
    <w:multiLevelType w:val="hybridMultilevel"/>
    <w:tmpl w:val="9A763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6F3BEB"/>
    <w:multiLevelType w:val="hybridMultilevel"/>
    <w:tmpl w:val="54861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A24F5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C0585"/>
    <w:multiLevelType w:val="hybridMultilevel"/>
    <w:tmpl w:val="F26CCB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272F6F"/>
    <w:multiLevelType w:val="hybridMultilevel"/>
    <w:tmpl w:val="D2549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6306078"/>
    <w:multiLevelType w:val="hybridMultilevel"/>
    <w:tmpl w:val="4A3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15AC8"/>
    <w:multiLevelType w:val="hybridMultilevel"/>
    <w:tmpl w:val="6562D934"/>
    <w:lvl w:ilvl="0" w:tplc="1DF00782">
      <w:start w:val="8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8A099B"/>
    <w:multiLevelType w:val="hybridMultilevel"/>
    <w:tmpl w:val="688059F2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11"/>
  </w:num>
  <w:num w:numId="7">
    <w:abstractNumId w:val="21"/>
  </w:num>
  <w:num w:numId="8">
    <w:abstractNumId w:val="30"/>
  </w:num>
  <w:num w:numId="9">
    <w:abstractNumId w:val="23"/>
  </w:num>
  <w:num w:numId="10">
    <w:abstractNumId w:val="20"/>
  </w:num>
  <w:num w:numId="11">
    <w:abstractNumId w:val="19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7"/>
  </w:num>
  <w:num w:numId="17">
    <w:abstractNumId w:val="25"/>
  </w:num>
  <w:num w:numId="18">
    <w:abstractNumId w:val="28"/>
  </w:num>
  <w:num w:numId="19">
    <w:abstractNumId w:val="9"/>
  </w:num>
  <w:num w:numId="20">
    <w:abstractNumId w:val="26"/>
  </w:num>
  <w:num w:numId="21">
    <w:abstractNumId w:val="10"/>
  </w:num>
  <w:num w:numId="22">
    <w:abstractNumId w:val="16"/>
  </w:num>
  <w:num w:numId="23">
    <w:abstractNumId w:val="22"/>
  </w:num>
  <w:num w:numId="24">
    <w:abstractNumId w:val="8"/>
  </w:num>
  <w:num w:numId="25">
    <w:abstractNumId w:val="15"/>
  </w:num>
  <w:num w:numId="26">
    <w:abstractNumId w:val="2"/>
  </w:num>
  <w:num w:numId="27">
    <w:abstractNumId w:val="29"/>
  </w:num>
  <w:num w:numId="28">
    <w:abstractNumId w:val="1"/>
  </w:num>
  <w:num w:numId="29">
    <w:abstractNumId w:val="18"/>
  </w:num>
  <w:num w:numId="30">
    <w:abstractNumId w:val="12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E"/>
    <w:rsid w:val="00005728"/>
    <w:rsid w:val="00032161"/>
    <w:rsid w:val="00054C55"/>
    <w:rsid w:val="00056C21"/>
    <w:rsid w:val="0006409B"/>
    <w:rsid w:val="000759C3"/>
    <w:rsid w:val="000C497E"/>
    <w:rsid w:val="000D0982"/>
    <w:rsid w:val="000D0C57"/>
    <w:rsid w:val="000E63D9"/>
    <w:rsid w:val="00110F51"/>
    <w:rsid w:val="001132F4"/>
    <w:rsid w:val="00144148"/>
    <w:rsid w:val="001508E8"/>
    <w:rsid w:val="0016406A"/>
    <w:rsid w:val="001760A1"/>
    <w:rsid w:val="00182A12"/>
    <w:rsid w:val="00190281"/>
    <w:rsid w:val="001A48D2"/>
    <w:rsid w:val="001A4AA9"/>
    <w:rsid w:val="001B07A5"/>
    <w:rsid w:val="001B1585"/>
    <w:rsid w:val="001D1654"/>
    <w:rsid w:val="001D5E8A"/>
    <w:rsid w:val="001E18E9"/>
    <w:rsid w:val="001E486C"/>
    <w:rsid w:val="001F122D"/>
    <w:rsid w:val="001F7C53"/>
    <w:rsid w:val="00204503"/>
    <w:rsid w:val="002058E2"/>
    <w:rsid w:val="002106BF"/>
    <w:rsid w:val="00220D59"/>
    <w:rsid w:val="00222202"/>
    <w:rsid w:val="002366FB"/>
    <w:rsid w:val="00247AA5"/>
    <w:rsid w:val="002559EC"/>
    <w:rsid w:val="00261CB1"/>
    <w:rsid w:val="002777A8"/>
    <w:rsid w:val="00286AE6"/>
    <w:rsid w:val="002917EC"/>
    <w:rsid w:val="002952E1"/>
    <w:rsid w:val="00296481"/>
    <w:rsid w:val="002A5D16"/>
    <w:rsid w:val="002B3A70"/>
    <w:rsid w:val="002C5B67"/>
    <w:rsid w:val="002D161D"/>
    <w:rsid w:val="002F6327"/>
    <w:rsid w:val="003011D9"/>
    <w:rsid w:val="00306239"/>
    <w:rsid w:val="003067C4"/>
    <w:rsid w:val="00317420"/>
    <w:rsid w:val="00317EFA"/>
    <w:rsid w:val="00325683"/>
    <w:rsid w:val="00325A39"/>
    <w:rsid w:val="00340864"/>
    <w:rsid w:val="00354603"/>
    <w:rsid w:val="00354FBB"/>
    <w:rsid w:val="00376A26"/>
    <w:rsid w:val="00391763"/>
    <w:rsid w:val="003950FD"/>
    <w:rsid w:val="003A2C31"/>
    <w:rsid w:val="003B3942"/>
    <w:rsid w:val="003B3FFB"/>
    <w:rsid w:val="003B475A"/>
    <w:rsid w:val="003C1D64"/>
    <w:rsid w:val="003C2776"/>
    <w:rsid w:val="003C3A87"/>
    <w:rsid w:val="003D0883"/>
    <w:rsid w:val="003E149B"/>
    <w:rsid w:val="003F0073"/>
    <w:rsid w:val="003F114F"/>
    <w:rsid w:val="00411E54"/>
    <w:rsid w:val="00412BEC"/>
    <w:rsid w:val="00426411"/>
    <w:rsid w:val="004266C4"/>
    <w:rsid w:val="00454ADA"/>
    <w:rsid w:val="00457539"/>
    <w:rsid w:val="004641E9"/>
    <w:rsid w:val="00491051"/>
    <w:rsid w:val="00496D8C"/>
    <w:rsid w:val="004A3880"/>
    <w:rsid w:val="004A420E"/>
    <w:rsid w:val="004F1AED"/>
    <w:rsid w:val="004F35ED"/>
    <w:rsid w:val="00520D75"/>
    <w:rsid w:val="005236E4"/>
    <w:rsid w:val="00547592"/>
    <w:rsid w:val="00555B34"/>
    <w:rsid w:val="00556BC9"/>
    <w:rsid w:val="00573529"/>
    <w:rsid w:val="0058004C"/>
    <w:rsid w:val="00593B81"/>
    <w:rsid w:val="005C1D7C"/>
    <w:rsid w:val="005C5663"/>
    <w:rsid w:val="005D4071"/>
    <w:rsid w:val="005D5FC6"/>
    <w:rsid w:val="005D616C"/>
    <w:rsid w:val="005E3DDC"/>
    <w:rsid w:val="005F5C8C"/>
    <w:rsid w:val="0060188D"/>
    <w:rsid w:val="00610812"/>
    <w:rsid w:val="0062456D"/>
    <w:rsid w:val="006322F4"/>
    <w:rsid w:val="00634B7F"/>
    <w:rsid w:val="0064229B"/>
    <w:rsid w:val="00675178"/>
    <w:rsid w:val="0069226A"/>
    <w:rsid w:val="006937F7"/>
    <w:rsid w:val="006A45B7"/>
    <w:rsid w:val="006A6E11"/>
    <w:rsid w:val="006C39F2"/>
    <w:rsid w:val="006C4A28"/>
    <w:rsid w:val="006D1E8B"/>
    <w:rsid w:val="006F0AA9"/>
    <w:rsid w:val="006F5343"/>
    <w:rsid w:val="00700301"/>
    <w:rsid w:val="00702071"/>
    <w:rsid w:val="00702BAC"/>
    <w:rsid w:val="00704476"/>
    <w:rsid w:val="007062A2"/>
    <w:rsid w:val="007065EB"/>
    <w:rsid w:val="0072344A"/>
    <w:rsid w:val="0073464D"/>
    <w:rsid w:val="00741FA1"/>
    <w:rsid w:val="00747278"/>
    <w:rsid w:val="00752228"/>
    <w:rsid w:val="00767303"/>
    <w:rsid w:val="00767360"/>
    <w:rsid w:val="007675D2"/>
    <w:rsid w:val="00774486"/>
    <w:rsid w:val="00784ECE"/>
    <w:rsid w:val="007A576A"/>
    <w:rsid w:val="007B0FCE"/>
    <w:rsid w:val="007B7E50"/>
    <w:rsid w:val="007C40AA"/>
    <w:rsid w:val="007C4DA2"/>
    <w:rsid w:val="007E2B13"/>
    <w:rsid w:val="007E7CA9"/>
    <w:rsid w:val="007E7DDB"/>
    <w:rsid w:val="00810DAA"/>
    <w:rsid w:val="00815D38"/>
    <w:rsid w:val="00816173"/>
    <w:rsid w:val="00822A82"/>
    <w:rsid w:val="00836039"/>
    <w:rsid w:val="00852EB3"/>
    <w:rsid w:val="0086151A"/>
    <w:rsid w:val="008726EB"/>
    <w:rsid w:val="008802B7"/>
    <w:rsid w:val="008A01C9"/>
    <w:rsid w:val="008A3A69"/>
    <w:rsid w:val="008A448C"/>
    <w:rsid w:val="008B1F86"/>
    <w:rsid w:val="008B2146"/>
    <w:rsid w:val="009125E4"/>
    <w:rsid w:val="00917F26"/>
    <w:rsid w:val="00930453"/>
    <w:rsid w:val="00942160"/>
    <w:rsid w:val="009446DF"/>
    <w:rsid w:val="0097540F"/>
    <w:rsid w:val="00981E8D"/>
    <w:rsid w:val="00992988"/>
    <w:rsid w:val="009A02E9"/>
    <w:rsid w:val="009C2449"/>
    <w:rsid w:val="009D0DD2"/>
    <w:rsid w:val="009D6F6E"/>
    <w:rsid w:val="009F0023"/>
    <w:rsid w:val="00A133E3"/>
    <w:rsid w:val="00A2390D"/>
    <w:rsid w:val="00A250D1"/>
    <w:rsid w:val="00A27BEC"/>
    <w:rsid w:val="00A3426C"/>
    <w:rsid w:val="00A356C4"/>
    <w:rsid w:val="00A64129"/>
    <w:rsid w:val="00A70824"/>
    <w:rsid w:val="00A7096E"/>
    <w:rsid w:val="00A72653"/>
    <w:rsid w:val="00A75F7B"/>
    <w:rsid w:val="00A91B49"/>
    <w:rsid w:val="00AA0BD9"/>
    <w:rsid w:val="00AA49FC"/>
    <w:rsid w:val="00AA569A"/>
    <w:rsid w:val="00AC139D"/>
    <w:rsid w:val="00AC3856"/>
    <w:rsid w:val="00AD5488"/>
    <w:rsid w:val="00AD7F63"/>
    <w:rsid w:val="00AE1B07"/>
    <w:rsid w:val="00AF42FD"/>
    <w:rsid w:val="00B0119F"/>
    <w:rsid w:val="00B4267B"/>
    <w:rsid w:val="00B517DF"/>
    <w:rsid w:val="00B51B6F"/>
    <w:rsid w:val="00B534C5"/>
    <w:rsid w:val="00B607A1"/>
    <w:rsid w:val="00B66BB3"/>
    <w:rsid w:val="00B731F7"/>
    <w:rsid w:val="00B81AA1"/>
    <w:rsid w:val="00B822E1"/>
    <w:rsid w:val="00B92E05"/>
    <w:rsid w:val="00BA06FA"/>
    <w:rsid w:val="00BA2B9F"/>
    <w:rsid w:val="00BE48FD"/>
    <w:rsid w:val="00BE588D"/>
    <w:rsid w:val="00C02E58"/>
    <w:rsid w:val="00C13405"/>
    <w:rsid w:val="00C144C2"/>
    <w:rsid w:val="00C20634"/>
    <w:rsid w:val="00C3240E"/>
    <w:rsid w:val="00C51E0C"/>
    <w:rsid w:val="00C62740"/>
    <w:rsid w:val="00C9226B"/>
    <w:rsid w:val="00CA28A0"/>
    <w:rsid w:val="00CC755B"/>
    <w:rsid w:val="00CD1A3F"/>
    <w:rsid w:val="00CD6449"/>
    <w:rsid w:val="00CE0EB4"/>
    <w:rsid w:val="00CF13BE"/>
    <w:rsid w:val="00CF428C"/>
    <w:rsid w:val="00CF549F"/>
    <w:rsid w:val="00D15293"/>
    <w:rsid w:val="00D15FB0"/>
    <w:rsid w:val="00D16C26"/>
    <w:rsid w:val="00D6511F"/>
    <w:rsid w:val="00D77B6A"/>
    <w:rsid w:val="00D80C37"/>
    <w:rsid w:val="00D846A6"/>
    <w:rsid w:val="00D95256"/>
    <w:rsid w:val="00D95776"/>
    <w:rsid w:val="00DB0E80"/>
    <w:rsid w:val="00DC5798"/>
    <w:rsid w:val="00DC6870"/>
    <w:rsid w:val="00DE11D5"/>
    <w:rsid w:val="00DE151E"/>
    <w:rsid w:val="00DF361F"/>
    <w:rsid w:val="00E20B76"/>
    <w:rsid w:val="00E27E84"/>
    <w:rsid w:val="00E412B9"/>
    <w:rsid w:val="00E4587E"/>
    <w:rsid w:val="00E54FE7"/>
    <w:rsid w:val="00E60538"/>
    <w:rsid w:val="00E60E4C"/>
    <w:rsid w:val="00E868CE"/>
    <w:rsid w:val="00E92434"/>
    <w:rsid w:val="00E93836"/>
    <w:rsid w:val="00E940B7"/>
    <w:rsid w:val="00EA3709"/>
    <w:rsid w:val="00EB5B9C"/>
    <w:rsid w:val="00ED3EDE"/>
    <w:rsid w:val="00ED7F00"/>
    <w:rsid w:val="00EE719A"/>
    <w:rsid w:val="00EF02CC"/>
    <w:rsid w:val="00EF4219"/>
    <w:rsid w:val="00F048A3"/>
    <w:rsid w:val="00F1158C"/>
    <w:rsid w:val="00F14B1F"/>
    <w:rsid w:val="00F243D7"/>
    <w:rsid w:val="00F32112"/>
    <w:rsid w:val="00F350D8"/>
    <w:rsid w:val="00F4420F"/>
    <w:rsid w:val="00F47EA2"/>
    <w:rsid w:val="00F622D4"/>
    <w:rsid w:val="00F70989"/>
    <w:rsid w:val="00F875B0"/>
    <w:rsid w:val="00F97977"/>
    <w:rsid w:val="00FB04BF"/>
    <w:rsid w:val="00FB5F38"/>
    <w:rsid w:val="00FC3715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ptp.vlada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1/575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7CD-33DD-4471-BB03-FC5949FE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2016-08-09T09:11:00Z</dcterms:created>
  <dcterms:modified xsi:type="dcterms:W3CDTF">2016-08-16T11:27:00Z</dcterms:modified>
</cp:coreProperties>
</file>