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7277C" w14:textId="413DD155" w:rsidR="00E44413" w:rsidRDefault="00E44413" w:rsidP="00E44413">
      <w:pPr>
        <w:spacing w:after="0" w:line="240" w:lineRule="auto"/>
        <w:ind w:right="6945"/>
        <w:jc w:val="center"/>
        <w:rPr>
          <w:rFonts w:ascii="Arial" w:hAnsi="Arial" w:cs="Arial"/>
          <w:sz w:val="20"/>
          <w:szCs w:val="20"/>
        </w:rPr>
      </w:pPr>
      <w:r w:rsidRPr="0070364E">
        <w:rPr>
          <w:rFonts w:ascii="Arial" w:hAnsi="Arial" w:cs="Arial"/>
          <w:noProof/>
          <w:sz w:val="20"/>
          <w:szCs w:val="20"/>
          <w:lang w:eastAsia="sk-SK"/>
        </w:rPr>
        <w:drawing>
          <wp:anchor distT="0" distB="0" distL="114300" distR="114300" simplePos="0" relativeHeight="251661312" behindDoc="1" locked="0" layoutInCell="1" allowOverlap="1" wp14:anchorId="5B36927C" wp14:editId="57A1B63B">
            <wp:simplePos x="0" y="0"/>
            <wp:positionH relativeFrom="column">
              <wp:posOffset>4742121</wp:posOffset>
            </wp:positionH>
            <wp:positionV relativeFrom="paragraph">
              <wp:posOffset>222</wp:posOffset>
            </wp:positionV>
            <wp:extent cx="1234440" cy="899795"/>
            <wp:effectExtent l="0" t="0" r="3810" b="0"/>
            <wp:wrapTight wrapText="bothSides">
              <wp:wrapPolygon edited="0">
                <wp:start x="0" y="0"/>
                <wp:lineTo x="0" y="21036"/>
                <wp:lineTo x="21333" y="21036"/>
                <wp:lineTo x="2133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413">
        <w:rPr>
          <w:rFonts w:ascii="Arial" w:hAnsi="Arial" w:cs="Arial"/>
          <w:noProof/>
          <w:sz w:val="20"/>
          <w:szCs w:val="20"/>
          <w:lang w:eastAsia="sk-SK"/>
        </w:rPr>
        <w:drawing>
          <wp:anchor distT="0" distB="0" distL="114300" distR="114300" simplePos="0" relativeHeight="251659264" behindDoc="0" locked="0" layoutInCell="1" allowOverlap="1" wp14:anchorId="272073C4" wp14:editId="4992B102">
            <wp:simplePos x="0" y="0"/>
            <wp:positionH relativeFrom="column">
              <wp:posOffset>3810</wp:posOffset>
            </wp:positionH>
            <wp:positionV relativeFrom="paragraph">
              <wp:posOffset>7826</wp:posOffset>
            </wp:positionV>
            <wp:extent cx="1374775" cy="899795"/>
            <wp:effectExtent l="0" t="0" r="0" b="0"/>
            <wp:wrapTopAndBottom/>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477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2FF23" w14:textId="1DA54A21" w:rsidR="00036421" w:rsidRPr="006074C4" w:rsidRDefault="00036421" w:rsidP="00E44413">
      <w:pPr>
        <w:spacing w:after="0" w:line="240" w:lineRule="auto"/>
        <w:ind w:right="6945"/>
        <w:jc w:val="center"/>
        <w:rPr>
          <w:rFonts w:ascii="Arial" w:hAnsi="Arial" w:cs="Arial"/>
          <w:sz w:val="20"/>
          <w:szCs w:val="20"/>
        </w:rPr>
      </w:pPr>
      <w:r w:rsidRPr="006074C4">
        <w:rPr>
          <w:rFonts w:ascii="Arial" w:hAnsi="Arial" w:cs="Arial"/>
          <w:sz w:val="20"/>
          <w:szCs w:val="20"/>
        </w:rPr>
        <w:t>Európska únia</w:t>
      </w:r>
    </w:p>
    <w:p w14:paraId="62C2E654" w14:textId="2B863707" w:rsidR="00E44413" w:rsidRPr="006074C4" w:rsidRDefault="00E44413" w:rsidP="00E44413">
      <w:pPr>
        <w:spacing w:after="0" w:line="240" w:lineRule="auto"/>
        <w:ind w:right="6945"/>
        <w:jc w:val="center"/>
        <w:rPr>
          <w:rFonts w:ascii="Arial" w:hAnsi="Arial" w:cs="Arial"/>
          <w:sz w:val="20"/>
          <w:szCs w:val="20"/>
        </w:rPr>
      </w:pPr>
      <w:r w:rsidRPr="006074C4">
        <w:rPr>
          <w:rFonts w:ascii="Arial" w:hAnsi="Arial" w:cs="Arial"/>
          <w:sz w:val="20"/>
          <w:szCs w:val="20"/>
        </w:rPr>
        <w:t>Európsky fond</w:t>
      </w:r>
    </w:p>
    <w:p w14:paraId="685455A5" w14:textId="6D9960DA" w:rsidR="00E44413" w:rsidRPr="006074C4" w:rsidRDefault="00036421" w:rsidP="00E44413">
      <w:pPr>
        <w:spacing w:after="0" w:line="240" w:lineRule="auto"/>
        <w:ind w:right="6945"/>
        <w:jc w:val="center"/>
        <w:rPr>
          <w:rFonts w:ascii="Arial" w:hAnsi="Arial" w:cs="Arial"/>
          <w:sz w:val="20"/>
          <w:szCs w:val="20"/>
        </w:rPr>
      </w:pPr>
      <w:r w:rsidRPr="006074C4">
        <w:rPr>
          <w:rFonts w:ascii="Arial" w:hAnsi="Arial" w:cs="Arial"/>
          <w:sz w:val="20"/>
          <w:szCs w:val="20"/>
        </w:rPr>
        <w:t>regionálneho</w:t>
      </w:r>
    </w:p>
    <w:p w14:paraId="738C67DF" w14:textId="60C9E6DB" w:rsidR="00036421" w:rsidRPr="00E44413" w:rsidRDefault="00036421" w:rsidP="00E44413">
      <w:pPr>
        <w:spacing w:after="0" w:line="240" w:lineRule="auto"/>
        <w:ind w:right="6945"/>
        <w:jc w:val="center"/>
        <w:rPr>
          <w:rFonts w:ascii="Arial" w:hAnsi="Arial" w:cs="Arial"/>
          <w:sz w:val="20"/>
          <w:szCs w:val="20"/>
        </w:rPr>
      </w:pPr>
      <w:r w:rsidRPr="006074C4">
        <w:rPr>
          <w:rFonts w:ascii="Arial" w:hAnsi="Arial" w:cs="Arial"/>
          <w:sz w:val="20"/>
          <w:szCs w:val="20"/>
        </w:rPr>
        <w:t>rozvoja</w:t>
      </w:r>
    </w:p>
    <w:p w14:paraId="6C79CC8C" w14:textId="6A4DAEF5" w:rsidR="00036421" w:rsidRPr="006479DF" w:rsidRDefault="00036421" w:rsidP="00036421">
      <w:pPr>
        <w:jc w:val="both"/>
        <w:rPr>
          <w:b/>
          <w:sz w:val="20"/>
          <w:szCs w:val="20"/>
        </w:rPr>
      </w:pPr>
    </w:p>
    <w:p w14:paraId="6F368A50" w14:textId="77777777" w:rsidR="00E44413" w:rsidRDefault="00036421" w:rsidP="001C1216">
      <w:pPr>
        <w:spacing w:after="0" w:line="240" w:lineRule="auto"/>
        <w:jc w:val="center"/>
        <w:rPr>
          <w:rFonts w:ascii="Times New Roman" w:eastAsia="Times New Roman" w:hAnsi="Times New Roman" w:cs="Times New Roman"/>
          <w:b/>
          <w:sz w:val="40"/>
          <w:szCs w:val="20"/>
          <w:lang w:eastAsia="sk-SK"/>
        </w:rPr>
      </w:pPr>
      <w:r w:rsidRPr="001C1216">
        <w:rPr>
          <w:rFonts w:ascii="Times New Roman" w:eastAsia="Times New Roman" w:hAnsi="Times New Roman" w:cs="Times New Roman"/>
          <w:b/>
          <w:sz w:val="40"/>
          <w:szCs w:val="20"/>
          <w:lang w:eastAsia="sk-SK"/>
        </w:rPr>
        <w:t xml:space="preserve">Manuál pre prístupové práva </w:t>
      </w:r>
    </w:p>
    <w:p w14:paraId="17A8FE7D" w14:textId="467BCC35" w:rsidR="00036421" w:rsidRPr="001C1216" w:rsidRDefault="00AC4203" w:rsidP="001C1216">
      <w:pPr>
        <w:spacing w:after="0" w:line="240" w:lineRule="auto"/>
        <w:jc w:val="center"/>
        <w:rPr>
          <w:rFonts w:ascii="Times New Roman" w:eastAsia="Times New Roman" w:hAnsi="Times New Roman" w:cs="Times New Roman"/>
          <w:b/>
          <w:sz w:val="40"/>
          <w:szCs w:val="20"/>
          <w:lang w:eastAsia="sk-SK"/>
        </w:rPr>
      </w:pPr>
      <w:r>
        <w:rPr>
          <w:rFonts w:ascii="Times New Roman" w:eastAsia="Times New Roman" w:hAnsi="Times New Roman" w:cs="Times New Roman"/>
          <w:b/>
          <w:sz w:val="40"/>
          <w:szCs w:val="20"/>
          <w:lang w:eastAsia="sk-SK"/>
        </w:rPr>
        <w:t>do n</w:t>
      </w:r>
      <w:r w:rsidR="00036421" w:rsidRPr="001C1216">
        <w:rPr>
          <w:rFonts w:ascii="Times New Roman" w:eastAsia="Times New Roman" w:hAnsi="Times New Roman" w:cs="Times New Roman"/>
          <w:b/>
          <w:sz w:val="40"/>
          <w:szCs w:val="20"/>
          <w:lang w:eastAsia="sk-SK"/>
        </w:rPr>
        <w:t>everejnej časti ITMS2014+</w:t>
      </w:r>
    </w:p>
    <w:p w14:paraId="50DD9E26" w14:textId="77777777" w:rsidR="001C1216" w:rsidRDefault="001C1216" w:rsidP="001C1216">
      <w:pPr>
        <w:spacing w:after="0" w:line="240" w:lineRule="auto"/>
        <w:jc w:val="center"/>
        <w:rPr>
          <w:rFonts w:ascii="Times New Roman" w:eastAsia="Times New Roman" w:hAnsi="Times New Roman" w:cs="Times New Roman"/>
          <w:b/>
          <w:sz w:val="32"/>
          <w:szCs w:val="32"/>
          <w:lang w:eastAsia="sk-SK"/>
        </w:rPr>
      </w:pPr>
    </w:p>
    <w:p w14:paraId="4937BCFA" w14:textId="7D7ED7C5" w:rsidR="00036421" w:rsidRPr="001C1216" w:rsidRDefault="00036421" w:rsidP="001C1216">
      <w:pPr>
        <w:spacing w:after="0" w:line="240" w:lineRule="auto"/>
        <w:jc w:val="center"/>
        <w:rPr>
          <w:rFonts w:ascii="Times New Roman" w:eastAsia="Times New Roman" w:hAnsi="Times New Roman" w:cs="Times New Roman"/>
          <w:b/>
          <w:sz w:val="32"/>
          <w:szCs w:val="32"/>
          <w:lang w:eastAsia="sk-SK"/>
        </w:rPr>
      </w:pPr>
      <w:r w:rsidRPr="00A41FB2">
        <w:rPr>
          <w:rFonts w:ascii="Times New Roman" w:eastAsia="Times New Roman" w:hAnsi="Times New Roman" w:cs="Times New Roman"/>
          <w:b/>
          <w:sz w:val="32"/>
          <w:szCs w:val="32"/>
          <w:lang w:eastAsia="sk-SK"/>
        </w:rPr>
        <w:t xml:space="preserve">verzia </w:t>
      </w:r>
      <w:sdt>
        <w:sdtPr>
          <w:rPr>
            <w:rFonts w:ascii="Times New Roman" w:eastAsia="Times New Roman" w:hAnsi="Times New Roman" w:cs="Times New Roman"/>
            <w:b/>
            <w:sz w:val="32"/>
            <w:szCs w:val="32"/>
            <w:lang w:eastAsia="sk-SK"/>
          </w:rPr>
          <w:alias w:val="Poradové číslo vzoru"/>
          <w:tag w:val="Poradové číslo vzoru"/>
          <w:id w:val="-1645188027"/>
          <w:placeholder>
            <w:docPart w:val="7590639BB0494069BC027CBEAEDB0225"/>
          </w:placeholder>
          <w:dropDownList>
            <w:listItem w:value="Vyber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listItem w:displayText="111" w:value="111"/>
            <w:listItem w:displayText="112" w:value="112"/>
            <w:listItem w:displayText="113" w:value="113"/>
            <w:listItem w:displayText="114" w:value="114"/>
            <w:listItem w:displayText="115" w:value="115"/>
            <w:listItem w:displayText="116" w:value="116"/>
            <w:listItem w:displayText="117" w:value="117"/>
            <w:listItem w:displayText="118" w:value="118"/>
            <w:listItem w:displayText="119" w:value="119"/>
            <w:listItem w:displayText="120" w:value="120"/>
            <w:listItem w:displayText="121" w:value="121"/>
            <w:listItem w:displayText="122" w:value="122"/>
            <w:listItem w:displayText="123" w:value="123"/>
            <w:listItem w:displayText="124" w:value="124"/>
            <w:listItem w:displayText="125" w:value="125"/>
            <w:listItem w:displayText="126" w:value="126"/>
            <w:listItem w:displayText="127" w:value="127"/>
            <w:listItem w:displayText="128" w:value="128"/>
            <w:listItem w:displayText="129" w:value="129"/>
            <w:listItem w:displayText="130" w:value="130"/>
            <w:listItem w:displayText="131" w:value="131"/>
            <w:listItem w:displayText="132" w:value="132"/>
            <w:listItem w:displayText="133" w:value="133"/>
            <w:listItem w:displayText="134" w:value="134"/>
            <w:listItem w:displayText="135" w:value="135"/>
            <w:listItem w:displayText="136" w:value="136"/>
            <w:listItem w:displayText="137" w:value="137"/>
            <w:listItem w:displayText="138" w:value="138"/>
            <w:listItem w:displayText="139" w:value="139"/>
            <w:listItem w:displayText="140" w:value="140"/>
            <w:listItem w:displayText="141" w:value="141"/>
            <w:listItem w:displayText="142" w:value="142"/>
            <w:listItem w:displayText="143" w:value="143"/>
            <w:listItem w:displayText="144" w:value="144"/>
            <w:listItem w:displayText="145" w:value="145"/>
            <w:listItem w:displayText="146" w:value="146"/>
            <w:listItem w:displayText="147" w:value="147"/>
            <w:listItem w:displayText="148" w:value="148"/>
            <w:listItem w:displayText="149" w:value="149"/>
            <w:listItem w:displayText="150" w:value="150"/>
            <w:listItem w:displayText="151" w:value="151"/>
            <w:listItem w:displayText="152" w:value="152"/>
            <w:listItem w:displayText="153" w:value="153"/>
            <w:listItem w:displayText="154" w:value="154"/>
            <w:listItem w:displayText="155" w:value="155"/>
            <w:listItem w:displayText="156" w:value="156"/>
            <w:listItem w:displayText="157" w:value="157"/>
            <w:listItem w:displayText="158" w:value="158"/>
            <w:listItem w:displayText="159" w:value="159"/>
            <w:listItem w:displayText="160" w:value="160"/>
            <w:listItem w:displayText="161" w:value="161"/>
            <w:listItem w:displayText="162" w:value="162"/>
            <w:listItem w:displayText="163" w:value="163"/>
            <w:listItem w:displayText="164" w:value="164"/>
            <w:listItem w:displayText="165" w:value="165"/>
            <w:listItem w:displayText="166" w:value="166"/>
            <w:listItem w:displayText="167" w:value="167"/>
            <w:listItem w:displayText="168" w:value="168"/>
            <w:listItem w:displayText="169" w:value="169"/>
            <w:listItem w:displayText="170" w:value="170"/>
            <w:listItem w:displayText="171" w:value="171"/>
            <w:listItem w:displayText="172" w:value="172"/>
            <w:listItem w:displayText="173" w:value="173"/>
            <w:listItem w:displayText="174" w:value="174"/>
            <w:listItem w:displayText="175" w:value="175"/>
            <w:listItem w:displayText="176" w:value="176"/>
            <w:listItem w:displayText="177" w:value="177"/>
            <w:listItem w:displayText="178" w:value="178"/>
            <w:listItem w:displayText="179" w:value="179"/>
            <w:listItem w:displayText="180" w:value="180"/>
            <w:listItem w:displayText="181" w:value="181"/>
            <w:listItem w:displayText="182" w:value="182"/>
            <w:listItem w:displayText="183" w:value="183"/>
            <w:listItem w:displayText="184" w:value="184"/>
            <w:listItem w:displayText="185" w:value="185"/>
            <w:listItem w:displayText="186" w:value="186"/>
            <w:listItem w:displayText="187" w:value="187"/>
            <w:listItem w:displayText="188" w:value="188"/>
            <w:listItem w:displayText="189" w:value="189"/>
            <w:listItem w:displayText="190" w:value="190"/>
            <w:listItem w:displayText="191" w:value="191"/>
            <w:listItem w:displayText="192" w:value="192"/>
            <w:listItem w:displayText="193" w:value="193"/>
            <w:listItem w:displayText="194" w:value="194"/>
            <w:listItem w:displayText="195" w:value="195"/>
            <w:listItem w:displayText="196" w:value="196"/>
            <w:listItem w:displayText="197" w:value="197"/>
            <w:listItem w:displayText="198" w:value="198"/>
            <w:listItem w:displayText="199" w:value="199"/>
            <w:listItem w:displayText="200" w:value="200"/>
          </w:dropDownList>
        </w:sdtPr>
        <w:sdtEndPr/>
        <w:sdtContent>
          <w:r w:rsidR="00FF5141" w:rsidRPr="00A41FB2">
            <w:rPr>
              <w:rFonts w:ascii="Times New Roman" w:eastAsia="Times New Roman" w:hAnsi="Times New Roman" w:cs="Times New Roman"/>
              <w:b/>
              <w:sz w:val="32"/>
              <w:szCs w:val="32"/>
              <w:lang w:eastAsia="sk-SK"/>
            </w:rPr>
            <w:t>1</w:t>
          </w:r>
        </w:sdtContent>
      </w:sdt>
    </w:p>
    <w:p w14:paraId="7A59AC2B" w14:textId="77777777" w:rsidR="00036421" w:rsidRPr="00C85A7F" w:rsidRDefault="00036421" w:rsidP="00036421">
      <w:pPr>
        <w:jc w:val="both"/>
        <w:rPr>
          <w:b/>
          <w:sz w:val="20"/>
          <w:szCs w:val="20"/>
        </w:rPr>
      </w:pPr>
    </w:p>
    <w:p w14:paraId="5D2ED64B" w14:textId="284C3897" w:rsidR="00036421" w:rsidRDefault="00036421" w:rsidP="001C1216">
      <w:pPr>
        <w:spacing w:after="0" w:line="240" w:lineRule="auto"/>
        <w:jc w:val="center"/>
        <w:rPr>
          <w:rFonts w:ascii="Times New Roman" w:eastAsia="Times New Roman" w:hAnsi="Times New Roman" w:cs="Times New Roman"/>
          <w:b/>
          <w:sz w:val="28"/>
          <w:szCs w:val="20"/>
          <w:lang w:eastAsia="sk-SK"/>
        </w:rPr>
      </w:pPr>
      <w:r w:rsidRPr="001C1216">
        <w:rPr>
          <w:rFonts w:ascii="Times New Roman" w:eastAsia="Times New Roman" w:hAnsi="Times New Roman" w:cs="Times New Roman"/>
          <w:b/>
          <w:sz w:val="28"/>
          <w:szCs w:val="20"/>
          <w:lang w:eastAsia="sk-SK"/>
        </w:rPr>
        <w:t>Programové obdobie 2014 – 2020</w:t>
      </w:r>
    </w:p>
    <w:p w14:paraId="0F23CF07" w14:textId="77777777" w:rsidR="001C1216" w:rsidRPr="001C1216" w:rsidRDefault="001C1216" w:rsidP="001C1216">
      <w:pPr>
        <w:spacing w:after="0" w:line="240" w:lineRule="auto"/>
        <w:jc w:val="center"/>
        <w:rPr>
          <w:rFonts w:ascii="Times New Roman" w:eastAsia="Times New Roman" w:hAnsi="Times New Roman" w:cs="Times New Roman"/>
          <w:b/>
          <w:sz w:val="28"/>
          <w:szCs w:val="20"/>
          <w:lang w:eastAsia="sk-SK"/>
        </w:rPr>
      </w:pPr>
    </w:p>
    <w:tbl>
      <w:tblPr>
        <w:tblStyle w:val="Mriekatabuky1"/>
        <w:tblW w:w="8964"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C2D69B"/>
        <w:tblLook w:val="04A0" w:firstRow="1" w:lastRow="0" w:firstColumn="1" w:lastColumn="0" w:noHBand="0" w:noVBand="1"/>
      </w:tblPr>
      <w:tblGrid>
        <w:gridCol w:w="2268"/>
        <w:gridCol w:w="6696"/>
      </w:tblGrid>
      <w:tr w:rsidR="00036421" w:rsidRPr="00523847" w14:paraId="01B91822" w14:textId="77777777" w:rsidTr="0038351B">
        <w:tc>
          <w:tcPr>
            <w:tcW w:w="2268" w:type="dxa"/>
            <w:shd w:val="clear" w:color="auto" w:fill="C2D69B"/>
          </w:tcPr>
          <w:p w14:paraId="7D252221" w14:textId="77777777" w:rsidR="001C1216" w:rsidRPr="001C1216" w:rsidRDefault="001C1216" w:rsidP="001C1216">
            <w:pPr>
              <w:contextualSpacing/>
              <w:jc w:val="both"/>
              <w:rPr>
                <w:rFonts w:ascii="Times New Roman" w:hAnsi="Times New Roman" w:cs="Times New Roman"/>
                <w:b/>
                <w:sz w:val="26"/>
                <w:szCs w:val="26"/>
              </w:rPr>
            </w:pPr>
          </w:p>
          <w:p w14:paraId="72540CBE" w14:textId="0F4FA2CC" w:rsidR="00036421" w:rsidRPr="001C1216" w:rsidRDefault="00036421" w:rsidP="001C1216">
            <w:pPr>
              <w:contextualSpacing/>
              <w:jc w:val="both"/>
              <w:rPr>
                <w:rFonts w:ascii="Times New Roman" w:hAnsi="Times New Roman" w:cs="Times New Roman"/>
                <w:b/>
                <w:sz w:val="26"/>
                <w:szCs w:val="26"/>
              </w:rPr>
            </w:pPr>
            <w:r w:rsidRPr="001C1216">
              <w:rPr>
                <w:rFonts w:ascii="Times New Roman" w:hAnsi="Times New Roman" w:cs="Times New Roman"/>
                <w:b/>
                <w:sz w:val="26"/>
                <w:szCs w:val="26"/>
              </w:rPr>
              <w:t>Vec:</w:t>
            </w:r>
          </w:p>
          <w:p w14:paraId="0A14BBF7" w14:textId="344E7C10" w:rsidR="001C1216" w:rsidRPr="001C1216" w:rsidRDefault="001C1216" w:rsidP="001C1216">
            <w:pPr>
              <w:contextualSpacing/>
              <w:jc w:val="both"/>
              <w:rPr>
                <w:rFonts w:ascii="Times New Roman" w:hAnsi="Times New Roman" w:cs="Times New Roman"/>
                <w:b/>
                <w:sz w:val="26"/>
                <w:szCs w:val="26"/>
              </w:rPr>
            </w:pPr>
          </w:p>
        </w:tc>
        <w:tc>
          <w:tcPr>
            <w:tcW w:w="6696" w:type="dxa"/>
            <w:shd w:val="clear" w:color="auto" w:fill="C2D69B"/>
          </w:tcPr>
          <w:p w14:paraId="6D15824F" w14:textId="77777777" w:rsidR="001C1216" w:rsidRPr="001C1216" w:rsidRDefault="001C1216" w:rsidP="001C1216">
            <w:pPr>
              <w:contextualSpacing/>
              <w:jc w:val="both"/>
              <w:rPr>
                <w:rFonts w:ascii="Times New Roman" w:hAnsi="Times New Roman" w:cs="Times New Roman"/>
                <w:b/>
                <w:sz w:val="26"/>
                <w:szCs w:val="26"/>
              </w:rPr>
            </w:pPr>
          </w:p>
          <w:p w14:paraId="6D66108A" w14:textId="4D35BE73" w:rsidR="001C1216" w:rsidRDefault="00AC4203" w:rsidP="00741B2F">
            <w:pPr>
              <w:contextualSpacing/>
              <w:jc w:val="both"/>
              <w:rPr>
                <w:rFonts w:ascii="Times New Roman" w:hAnsi="Times New Roman" w:cs="Times New Roman"/>
                <w:b/>
                <w:sz w:val="26"/>
                <w:szCs w:val="26"/>
              </w:rPr>
            </w:pPr>
            <w:r>
              <w:rPr>
                <w:rFonts w:ascii="Times New Roman" w:hAnsi="Times New Roman" w:cs="Times New Roman"/>
                <w:b/>
                <w:sz w:val="26"/>
                <w:szCs w:val="26"/>
              </w:rPr>
              <w:t>Manuál pre prístupové práva do n</w:t>
            </w:r>
            <w:r w:rsidR="00741B2F" w:rsidRPr="00741B2F">
              <w:rPr>
                <w:rFonts w:ascii="Times New Roman" w:hAnsi="Times New Roman" w:cs="Times New Roman"/>
                <w:b/>
                <w:sz w:val="26"/>
                <w:szCs w:val="26"/>
              </w:rPr>
              <w:t>everejnej časti ITMS2014+</w:t>
            </w:r>
          </w:p>
          <w:p w14:paraId="4C5205E6" w14:textId="16F919F9" w:rsidR="00741B2F" w:rsidRPr="001C1216" w:rsidRDefault="00741B2F" w:rsidP="00741B2F">
            <w:pPr>
              <w:contextualSpacing/>
              <w:jc w:val="both"/>
              <w:rPr>
                <w:rFonts w:ascii="Times New Roman" w:hAnsi="Times New Roman" w:cs="Times New Roman"/>
                <w:b/>
                <w:sz w:val="26"/>
                <w:szCs w:val="26"/>
              </w:rPr>
            </w:pPr>
          </w:p>
        </w:tc>
      </w:tr>
      <w:tr w:rsidR="00036421" w:rsidRPr="00523847" w14:paraId="453F8172" w14:textId="77777777" w:rsidTr="0038351B">
        <w:tc>
          <w:tcPr>
            <w:tcW w:w="2268" w:type="dxa"/>
            <w:shd w:val="clear" w:color="auto" w:fill="C2D69B"/>
          </w:tcPr>
          <w:p w14:paraId="34DF8015" w14:textId="77777777" w:rsidR="00036421" w:rsidRPr="001C1216" w:rsidRDefault="00036421" w:rsidP="001C1216">
            <w:pPr>
              <w:contextualSpacing/>
              <w:jc w:val="both"/>
              <w:rPr>
                <w:rFonts w:ascii="Times New Roman" w:hAnsi="Times New Roman" w:cs="Times New Roman"/>
                <w:b/>
                <w:sz w:val="26"/>
                <w:szCs w:val="26"/>
              </w:rPr>
            </w:pPr>
            <w:r w:rsidRPr="001C1216">
              <w:rPr>
                <w:rFonts w:ascii="Times New Roman" w:hAnsi="Times New Roman" w:cs="Times New Roman"/>
                <w:b/>
                <w:sz w:val="26"/>
                <w:szCs w:val="26"/>
              </w:rPr>
              <w:t>Určené pre:</w:t>
            </w:r>
          </w:p>
          <w:p w14:paraId="73CF3D0C" w14:textId="094BDFC1" w:rsidR="001C1216" w:rsidRPr="001C1216" w:rsidRDefault="001C1216" w:rsidP="001C1216">
            <w:pPr>
              <w:contextualSpacing/>
              <w:jc w:val="both"/>
              <w:rPr>
                <w:rFonts w:ascii="Times New Roman" w:hAnsi="Times New Roman" w:cs="Times New Roman"/>
                <w:b/>
                <w:sz w:val="26"/>
                <w:szCs w:val="26"/>
              </w:rPr>
            </w:pPr>
          </w:p>
        </w:tc>
        <w:tc>
          <w:tcPr>
            <w:tcW w:w="6696" w:type="dxa"/>
            <w:shd w:val="clear" w:color="auto" w:fill="C2D69B"/>
          </w:tcPr>
          <w:p w14:paraId="1C5FA1E4" w14:textId="68D699C1" w:rsidR="00C34785" w:rsidRDefault="000545CB" w:rsidP="001C1216">
            <w:pPr>
              <w:contextualSpacing/>
              <w:jc w:val="both"/>
              <w:rPr>
                <w:rFonts w:ascii="Times New Roman" w:hAnsi="Times New Roman" w:cs="Times New Roman"/>
                <w:sz w:val="26"/>
                <w:szCs w:val="26"/>
              </w:rPr>
            </w:pPr>
            <w:r>
              <w:rPr>
                <w:rFonts w:ascii="Times New Roman" w:hAnsi="Times New Roman" w:cs="Times New Roman"/>
                <w:sz w:val="26"/>
                <w:szCs w:val="26"/>
              </w:rPr>
              <w:t>Subjekty</w:t>
            </w:r>
            <w:r w:rsidR="001C1216" w:rsidRPr="00C34785">
              <w:rPr>
                <w:rFonts w:ascii="Times New Roman" w:hAnsi="Times New Roman" w:cs="Times New Roman"/>
                <w:sz w:val="26"/>
                <w:szCs w:val="26"/>
              </w:rPr>
              <w:t xml:space="preserve"> </w:t>
            </w:r>
            <w:r w:rsidR="006074C4" w:rsidRPr="00C34785">
              <w:rPr>
                <w:rFonts w:ascii="Times New Roman" w:hAnsi="Times New Roman" w:cs="Times New Roman"/>
                <w:sz w:val="26"/>
                <w:szCs w:val="26"/>
              </w:rPr>
              <w:t>využívajúce neverejnú časť</w:t>
            </w:r>
            <w:r w:rsidR="001C1216" w:rsidRPr="00C34785">
              <w:rPr>
                <w:rFonts w:ascii="Times New Roman" w:hAnsi="Times New Roman" w:cs="Times New Roman"/>
                <w:sz w:val="26"/>
                <w:szCs w:val="26"/>
              </w:rPr>
              <w:t xml:space="preserve"> ITMS2014+</w:t>
            </w:r>
            <w:r w:rsidR="00FF5141" w:rsidRPr="00C34785">
              <w:rPr>
                <w:rFonts w:ascii="Times New Roman" w:hAnsi="Times New Roman" w:cs="Times New Roman"/>
                <w:sz w:val="26"/>
                <w:szCs w:val="26"/>
              </w:rPr>
              <w:t xml:space="preserve">  </w:t>
            </w:r>
          </w:p>
          <w:p w14:paraId="1B584250" w14:textId="4AC8CDF2" w:rsidR="00036421" w:rsidRPr="001C1216" w:rsidRDefault="00C34785" w:rsidP="001C1216">
            <w:pPr>
              <w:contextualSpacing/>
              <w:jc w:val="both"/>
              <w:rPr>
                <w:rFonts w:ascii="Times New Roman" w:hAnsi="Times New Roman" w:cs="Times New Roman"/>
                <w:sz w:val="26"/>
                <w:szCs w:val="26"/>
              </w:rPr>
            </w:pPr>
            <w:r w:rsidRPr="00C34785">
              <w:rPr>
                <w:rFonts w:ascii="Times New Roman" w:hAnsi="Times New Roman" w:cs="Times New Roman"/>
                <w:sz w:val="26"/>
                <w:szCs w:val="26"/>
              </w:rPr>
              <w:t>(najmä orgány implementácie fondov definované Systém</w:t>
            </w:r>
            <w:r>
              <w:rPr>
                <w:rFonts w:ascii="Times New Roman" w:hAnsi="Times New Roman" w:cs="Times New Roman"/>
                <w:sz w:val="26"/>
                <w:szCs w:val="26"/>
              </w:rPr>
              <w:t>om</w:t>
            </w:r>
            <w:r w:rsidRPr="00C34785">
              <w:rPr>
                <w:rFonts w:ascii="Times New Roman" w:hAnsi="Times New Roman" w:cs="Times New Roman"/>
                <w:sz w:val="26"/>
                <w:szCs w:val="26"/>
              </w:rPr>
              <w:t xml:space="preserve"> riadenia európskych štrukturálnych a investičných fondov</w:t>
            </w:r>
            <w:r w:rsidR="00FF5141" w:rsidRPr="00C34785">
              <w:rPr>
                <w:rFonts w:ascii="Times New Roman" w:hAnsi="Times New Roman" w:cs="Times New Roman"/>
                <w:sz w:val="26"/>
                <w:szCs w:val="26"/>
              </w:rPr>
              <w:t>)</w:t>
            </w:r>
          </w:p>
          <w:p w14:paraId="7C39820F" w14:textId="623176E4" w:rsidR="00036421" w:rsidRPr="001C1216" w:rsidRDefault="00036421" w:rsidP="001C1216">
            <w:pPr>
              <w:contextualSpacing/>
              <w:jc w:val="both"/>
              <w:rPr>
                <w:rFonts w:ascii="Times New Roman" w:hAnsi="Times New Roman" w:cs="Times New Roman"/>
                <w:sz w:val="26"/>
                <w:szCs w:val="26"/>
              </w:rPr>
            </w:pPr>
          </w:p>
        </w:tc>
      </w:tr>
      <w:tr w:rsidR="00036421" w:rsidRPr="00523847" w14:paraId="1274EC87" w14:textId="77777777" w:rsidTr="0038351B">
        <w:tc>
          <w:tcPr>
            <w:tcW w:w="2268" w:type="dxa"/>
            <w:shd w:val="clear" w:color="auto" w:fill="C2D69B"/>
          </w:tcPr>
          <w:p w14:paraId="3055BFF7" w14:textId="21B326C5" w:rsidR="00036421" w:rsidRPr="001C1216" w:rsidRDefault="00036421" w:rsidP="001C1216">
            <w:pPr>
              <w:contextualSpacing/>
              <w:jc w:val="both"/>
              <w:rPr>
                <w:rFonts w:ascii="Times New Roman" w:hAnsi="Times New Roman" w:cs="Times New Roman"/>
                <w:b/>
                <w:sz w:val="26"/>
                <w:szCs w:val="26"/>
              </w:rPr>
            </w:pPr>
            <w:r w:rsidRPr="001C1216">
              <w:rPr>
                <w:rFonts w:ascii="Times New Roman" w:hAnsi="Times New Roman" w:cs="Times New Roman"/>
                <w:b/>
                <w:sz w:val="26"/>
                <w:szCs w:val="26"/>
              </w:rPr>
              <w:t>Na vedomie:</w:t>
            </w:r>
          </w:p>
          <w:p w14:paraId="256112D8" w14:textId="26D230DA" w:rsidR="00036421" w:rsidRPr="001C1216" w:rsidRDefault="00036421" w:rsidP="001C1216">
            <w:pPr>
              <w:contextualSpacing/>
              <w:jc w:val="both"/>
              <w:rPr>
                <w:rFonts w:ascii="Times New Roman" w:hAnsi="Times New Roman" w:cs="Times New Roman"/>
                <w:b/>
                <w:sz w:val="26"/>
                <w:szCs w:val="26"/>
              </w:rPr>
            </w:pPr>
          </w:p>
        </w:tc>
        <w:tc>
          <w:tcPr>
            <w:tcW w:w="6696" w:type="dxa"/>
            <w:shd w:val="clear" w:color="auto" w:fill="C2D69B"/>
          </w:tcPr>
          <w:p w14:paraId="1D243E40" w14:textId="576EDB65" w:rsidR="00036421" w:rsidRPr="001C1216" w:rsidRDefault="001C1216" w:rsidP="001C1216">
            <w:pPr>
              <w:contextualSpacing/>
              <w:jc w:val="both"/>
              <w:rPr>
                <w:rFonts w:ascii="Times New Roman" w:hAnsi="Times New Roman" w:cs="Times New Roman"/>
                <w:sz w:val="26"/>
                <w:szCs w:val="26"/>
              </w:rPr>
            </w:pPr>
            <w:r>
              <w:rPr>
                <w:rFonts w:ascii="Times New Roman" w:hAnsi="Times New Roman" w:cs="Times New Roman"/>
                <w:sz w:val="26"/>
                <w:szCs w:val="26"/>
              </w:rPr>
              <w:t>-</w:t>
            </w:r>
          </w:p>
        </w:tc>
      </w:tr>
      <w:tr w:rsidR="00036421" w:rsidRPr="00523847" w14:paraId="1553F838" w14:textId="77777777" w:rsidTr="0038351B">
        <w:tc>
          <w:tcPr>
            <w:tcW w:w="2268" w:type="dxa"/>
            <w:shd w:val="clear" w:color="auto" w:fill="C2D69B"/>
          </w:tcPr>
          <w:p w14:paraId="2AA2B144" w14:textId="77777777" w:rsidR="00036421" w:rsidRPr="001C1216" w:rsidRDefault="00036421" w:rsidP="001C1216">
            <w:pPr>
              <w:contextualSpacing/>
              <w:jc w:val="both"/>
              <w:rPr>
                <w:rFonts w:ascii="Times New Roman" w:hAnsi="Times New Roman" w:cs="Times New Roman"/>
                <w:b/>
                <w:sz w:val="26"/>
                <w:szCs w:val="26"/>
              </w:rPr>
            </w:pPr>
            <w:r w:rsidRPr="001C1216">
              <w:rPr>
                <w:rFonts w:ascii="Times New Roman" w:hAnsi="Times New Roman" w:cs="Times New Roman"/>
                <w:b/>
                <w:sz w:val="26"/>
                <w:szCs w:val="26"/>
              </w:rPr>
              <w:t>Vydáva:</w:t>
            </w:r>
          </w:p>
          <w:p w14:paraId="3E773659" w14:textId="77777777" w:rsidR="00036421" w:rsidRPr="001C1216" w:rsidRDefault="00036421" w:rsidP="001C1216">
            <w:pPr>
              <w:contextualSpacing/>
              <w:jc w:val="both"/>
              <w:rPr>
                <w:rFonts w:ascii="Times New Roman" w:hAnsi="Times New Roman" w:cs="Times New Roman"/>
                <w:b/>
                <w:sz w:val="26"/>
                <w:szCs w:val="26"/>
              </w:rPr>
            </w:pPr>
          </w:p>
          <w:p w14:paraId="7E6CDA75" w14:textId="77777777" w:rsidR="00036421" w:rsidRPr="001C1216" w:rsidRDefault="00036421" w:rsidP="001C1216">
            <w:pPr>
              <w:contextualSpacing/>
              <w:jc w:val="both"/>
              <w:rPr>
                <w:rFonts w:ascii="Times New Roman" w:hAnsi="Times New Roman" w:cs="Times New Roman"/>
                <w:b/>
                <w:sz w:val="26"/>
                <w:szCs w:val="26"/>
              </w:rPr>
            </w:pPr>
          </w:p>
          <w:p w14:paraId="6A8CC374" w14:textId="4BD1E828" w:rsidR="00036421" w:rsidRPr="001C1216" w:rsidRDefault="00036421" w:rsidP="001C1216">
            <w:pPr>
              <w:contextualSpacing/>
              <w:jc w:val="both"/>
              <w:rPr>
                <w:rFonts w:ascii="Times New Roman" w:hAnsi="Times New Roman" w:cs="Times New Roman"/>
                <w:b/>
                <w:sz w:val="26"/>
                <w:szCs w:val="26"/>
              </w:rPr>
            </w:pPr>
          </w:p>
        </w:tc>
        <w:tc>
          <w:tcPr>
            <w:tcW w:w="6696" w:type="dxa"/>
            <w:shd w:val="clear" w:color="auto" w:fill="C2D69B"/>
          </w:tcPr>
          <w:p w14:paraId="3420B878" w14:textId="089FCBCF" w:rsidR="001C1216" w:rsidRPr="001C1216" w:rsidRDefault="00036421" w:rsidP="001C1216">
            <w:pPr>
              <w:contextualSpacing/>
              <w:jc w:val="both"/>
              <w:rPr>
                <w:rFonts w:ascii="Times New Roman" w:hAnsi="Times New Roman" w:cs="Times New Roman"/>
                <w:sz w:val="26"/>
                <w:szCs w:val="26"/>
              </w:rPr>
            </w:pPr>
            <w:r w:rsidRPr="001C1216">
              <w:rPr>
                <w:rFonts w:ascii="Times New Roman" w:hAnsi="Times New Roman" w:cs="Times New Roman"/>
                <w:sz w:val="26"/>
                <w:szCs w:val="26"/>
              </w:rPr>
              <w:t>Centrálny koordinačný orgán</w:t>
            </w:r>
          </w:p>
          <w:p w14:paraId="0582A0CE" w14:textId="6651B384" w:rsidR="00036421" w:rsidRPr="001C1216" w:rsidRDefault="001C1216" w:rsidP="001C1216">
            <w:pPr>
              <w:contextualSpacing/>
              <w:jc w:val="both"/>
              <w:rPr>
                <w:rFonts w:ascii="Times New Roman" w:hAnsi="Times New Roman" w:cs="Times New Roman"/>
                <w:sz w:val="26"/>
                <w:szCs w:val="26"/>
              </w:rPr>
            </w:pPr>
            <w:r>
              <w:rPr>
                <w:rFonts w:ascii="Times New Roman" w:hAnsi="Times New Roman" w:cs="Times New Roman"/>
                <w:sz w:val="26"/>
                <w:szCs w:val="26"/>
              </w:rPr>
              <w:t xml:space="preserve">Ministerstvo </w:t>
            </w:r>
            <w:r w:rsidR="00CF4F27">
              <w:rPr>
                <w:rFonts w:ascii="Times New Roman" w:hAnsi="Times New Roman" w:cs="Times New Roman"/>
                <w:sz w:val="26"/>
                <w:szCs w:val="26"/>
              </w:rPr>
              <w:t>investícií</w:t>
            </w:r>
            <w:r w:rsidR="00CF4F27">
              <w:rPr>
                <w:rFonts w:ascii="Times New Roman" w:hAnsi="Times New Roman" w:cs="Times New Roman"/>
                <w:sz w:val="26"/>
                <w:szCs w:val="26"/>
              </w:rPr>
              <w:t>,</w:t>
            </w:r>
            <w:r w:rsidR="00CF4F27" w:rsidRPr="001C1216">
              <w:rPr>
                <w:rFonts w:ascii="Times New Roman" w:hAnsi="Times New Roman" w:cs="Times New Roman"/>
                <w:sz w:val="26"/>
                <w:szCs w:val="26"/>
              </w:rPr>
              <w:t xml:space="preserve"> </w:t>
            </w:r>
            <w:r>
              <w:rPr>
                <w:rFonts w:ascii="Times New Roman" w:hAnsi="Times New Roman" w:cs="Times New Roman"/>
                <w:sz w:val="26"/>
                <w:szCs w:val="26"/>
              </w:rPr>
              <w:t>regionálneho rozvoja</w:t>
            </w:r>
            <w:r w:rsidR="00036421" w:rsidRPr="001C1216">
              <w:rPr>
                <w:rFonts w:ascii="Times New Roman" w:hAnsi="Times New Roman" w:cs="Times New Roman"/>
                <w:sz w:val="26"/>
                <w:szCs w:val="26"/>
              </w:rPr>
              <w:t xml:space="preserve"> a</w:t>
            </w:r>
            <w:r>
              <w:rPr>
                <w:rFonts w:ascii="Times New Roman" w:hAnsi="Times New Roman" w:cs="Times New Roman"/>
                <w:sz w:val="26"/>
                <w:szCs w:val="26"/>
              </w:rPr>
              <w:t> </w:t>
            </w:r>
            <w:r w:rsidR="00036421" w:rsidRPr="001C1216">
              <w:rPr>
                <w:rFonts w:ascii="Times New Roman" w:hAnsi="Times New Roman" w:cs="Times New Roman"/>
                <w:sz w:val="26"/>
                <w:szCs w:val="26"/>
              </w:rPr>
              <w:t>informatizáci</w:t>
            </w:r>
            <w:r>
              <w:rPr>
                <w:rFonts w:ascii="Times New Roman" w:hAnsi="Times New Roman" w:cs="Times New Roman"/>
                <w:sz w:val="26"/>
                <w:szCs w:val="26"/>
              </w:rPr>
              <w:t>e Slovenskej republiky</w:t>
            </w:r>
            <w:bookmarkStart w:id="0" w:name="_GoBack"/>
            <w:bookmarkEnd w:id="0"/>
          </w:p>
          <w:p w14:paraId="7F5FB29C" w14:textId="77777777" w:rsidR="00036421" w:rsidRPr="001C1216" w:rsidRDefault="00036421" w:rsidP="001C1216">
            <w:pPr>
              <w:contextualSpacing/>
              <w:jc w:val="both"/>
              <w:rPr>
                <w:rFonts w:ascii="Times New Roman" w:hAnsi="Times New Roman" w:cs="Times New Roman"/>
                <w:sz w:val="26"/>
                <w:szCs w:val="26"/>
              </w:rPr>
            </w:pPr>
          </w:p>
        </w:tc>
      </w:tr>
      <w:tr w:rsidR="00036421" w:rsidRPr="00523847" w14:paraId="1E346723" w14:textId="77777777" w:rsidTr="0038351B">
        <w:tc>
          <w:tcPr>
            <w:tcW w:w="2268" w:type="dxa"/>
            <w:shd w:val="clear" w:color="auto" w:fill="C2D69B"/>
          </w:tcPr>
          <w:p w14:paraId="51664566" w14:textId="77777777" w:rsidR="00036421" w:rsidRPr="001C1216" w:rsidRDefault="00036421" w:rsidP="001C1216">
            <w:pPr>
              <w:contextualSpacing/>
              <w:jc w:val="both"/>
              <w:rPr>
                <w:rFonts w:ascii="Times New Roman" w:hAnsi="Times New Roman" w:cs="Times New Roman"/>
                <w:b/>
                <w:sz w:val="26"/>
                <w:szCs w:val="26"/>
              </w:rPr>
            </w:pPr>
            <w:r w:rsidRPr="001C1216">
              <w:rPr>
                <w:rFonts w:ascii="Times New Roman" w:hAnsi="Times New Roman" w:cs="Times New Roman"/>
                <w:b/>
                <w:sz w:val="26"/>
                <w:szCs w:val="26"/>
              </w:rPr>
              <w:t>Záväznosť:</w:t>
            </w:r>
          </w:p>
          <w:p w14:paraId="5B8137B7" w14:textId="77777777" w:rsidR="00036421" w:rsidRPr="001C1216" w:rsidRDefault="00036421" w:rsidP="001C1216">
            <w:pPr>
              <w:contextualSpacing/>
              <w:jc w:val="both"/>
              <w:rPr>
                <w:rFonts w:ascii="Times New Roman" w:hAnsi="Times New Roman" w:cs="Times New Roman"/>
                <w:b/>
                <w:sz w:val="26"/>
                <w:szCs w:val="26"/>
              </w:rPr>
            </w:pPr>
          </w:p>
          <w:p w14:paraId="4D1A803D" w14:textId="230C2782" w:rsidR="00036421" w:rsidRPr="001C1216" w:rsidRDefault="00036421" w:rsidP="001C1216">
            <w:pPr>
              <w:contextualSpacing/>
              <w:jc w:val="both"/>
              <w:rPr>
                <w:rFonts w:ascii="Times New Roman" w:hAnsi="Times New Roman" w:cs="Times New Roman"/>
                <w:b/>
                <w:sz w:val="26"/>
                <w:szCs w:val="26"/>
              </w:rPr>
            </w:pPr>
          </w:p>
        </w:tc>
        <w:tc>
          <w:tcPr>
            <w:tcW w:w="6696" w:type="dxa"/>
            <w:shd w:val="clear" w:color="auto" w:fill="C2D69B"/>
          </w:tcPr>
          <w:p w14:paraId="0CB6717D" w14:textId="3C73F2CD" w:rsidR="00036421" w:rsidRPr="001C1216" w:rsidRDefault="00DF53A7" w:rsidP="001C1216">
            <w:pPr>
              <w:contextualSpacing/>
              <w:jc w:val="both"/>
              <w:rPr>
                <w:rFonts w:ascii="Times New Roman" w:hAnsi="Times New Roman" w:cs="Times New Roman"/>
                <w:sz w:val="26"/>
                <w:szCs w:val="26"/>
              </w:rPr>
            </w:pPr>
            <w:r>
              <w:rPr>
                <w:rFonts w:ascii="Times New Roman" w:hAnsi="Times New Roman" w:cs="Times New Roman"/>
                <w:sz w:val="26"/>
                <w:szCs w:val="26"/>
              </w:rPr>
              <w:t>Do</w:t>
            </w:r>
            <w:r w:rsidR="001C1216">
              <w:rPr>
                <w:rFonts w:ascii="Times New Roman" w:hAnsi="Times New Roman" w:cs="Times New Roman"/>
                <w:sz w:val="26"/>
                <w:szCs w:val="26"/>
              </w:rPr>
              <w:t>kument</w:t>
            </w:r>
            <w:r w:rsidR="00036421" w:rsidRPr="001C1216">
              <w:rPr>
                <w:rFonts w:ascii="Times New Roman" w:hAnsi="Times New Roman" w:cs="Times New Roman"/>
                <w:sz w:val="26"/>
                <w:szCs w:val="26"/>
              </w:rPr>
              <w:t xml:space="preserve"> má záväzný charakter pri využívaní </w:t>
            </w:r>
            <w:r w:rsidR="001C1216">
              <w:rPr>
                <w:rFonts w:ascii="Times New Roman" w:hAnsi="Times New Roman" w:cs="Times New Roman"/>
                <w:sz w:val="26"/>
                <w:szCs w:val="26"/>
              </w:rPr>
              <w:t xml:space="preserve">neverejnej časti </w:t>
            </w:r>
            <w:r w:rsidR="00036421" w:rsidRPr="001C1216">
              <w:rPr>
                <w:rFonts w:ascii="Times New Roman" w:hAnsi="Times New Roman" w:cs="Times New Roman"/>
                <w:sz w:val="26"/>
                <w:szCs w:val="26"/>
              </w:rPr>
              <w:t>ITMS2014+</w:t>
            </w:r>
          </w:p>
          <w:p w14:paraId="4E2C8D45" w14:textId="77777777" w:rsidR="00036421" w:rsidRPr="001C1216" w:rsidRDefault="00036421" w:rsidP="001C1216">
            <w:pPr>
              <w:contextualSpacing/>
              <w:jc w:val="both"/>
              <w:rPr>
                <w:rFonts w:ascii="Times New Roman" w:hAnsi="Times New Roman" w:cs="Times New Roman"/>
                <w:sz w:val="26"/>
                <w:szCs w:val="26"/>
              </w:rPr>
            </w:pPr>
          </w:p>
        </w:tc>
      </w:tr>
      <w:tr w:rsidR="00036421" w:rsidRPr="00523847" w14:paraId="3E90B53F" w14:textId="77777777" w:rsidTr="0038351B">
        <w:tc>
          <w:tcPr>
            <w:tcW w:w="2268" w:type="dxa"/>
            <w:shd w:val="clear" w:color="auto" w:fill="C2D69B"/>
          </w:tcPr>
          <w:p w14:paraId="5B655FBD" w14:textId="77777777" w:rsidR="00036421" w:rsidRPr="001C1216" w:rsidRDefault="00036421" w:rsidP="001C1216">
            <w:pPr>
              <w:contextualSpacing/>
              <w:jc w:val="both"/>
              <w:rPr>
                <w:rFonts w:ascii="Times New Roman" w:hAnsi="Times New Roman" w:cs="Times New Roman"/>
                <w:b/>
                <w:sz w:val="26"/>
                <w:szCs w:val="26"/>
              </w:rPr>
            </w:pPr>
            <w:r w:rsidRPr="001C1216">
              <w:rPr>
                <w:rFonts w:ascii="Times New Roman" w:hAnsi="Times New Roman" w:cs="Times New Roman"/>
                <w:b/>
                <w:sz w:val="26"/>
                <w:szCs w:val="26"/>
              </w:rPr>
              <w:t>Počet príloh:</w:t>
            </w:r>
          </w:p>
          <w:p w14:paraId="1020F5A2" w14:textId="3DB75FDA" w:rsidR="00241E5A" w:rsidRPr="001C1216" w:rsidRDefault="00241E5A" w:rsidP="001C1216">
            <w:pPr>
              <w:contextualSpacing/>
              <w:jc w:val="both"/>
              <w:rPr>
                <w:rFonts w:ascii="Times New Roman" w:hAnsi="Times New Roman" w:cs="Times New Roman"/>
                <w:b/>
                <w:sz w:val="26"/>
                <w:szCs w:val="26"/>
              </w:rPr>
            </w:pPr>
          </w:p>
        </w:tc>
        <w:tc>
          <w:tcPr>
            <w:tcW w:w="6696" w:type="dxa"/>
            <w:shd w:val="clear" w:color="auto" w:fill="C2D69B"/>
          </w:tcPr>
          <w:p w14:paraId="5B7BFC73" w14:textId="70AE3AAE" w:rsidR="00036421" w:rsidRPr="001C1216" w:rsidRDefault="00863BB3" w:rsidP="001C1216">
            <w:pPr>
              <w:contextualSpacing/>
              <w:jc w:val="both"/>
              <w:rPr>
                <w:rFonts w:ascii="Times New Roman" w:eastAsia="Calibri" w:hAnsi="Times New Roman" w:cs="Times New Roman"/>
                <w:color w:val="808080"/>
                <w:sz w:val="26"/>
                <w:szCs w:val="26"/>
              </w:rPr>
            </w:pPr>
            <w:r>
              <w:rPr>
                <w:rFonts w:ascii="Times New Roman" w:hAnsi="Times New Roman" w:cs="Times New Roman"/>
                <w:sz w:val="26"/>
                <w:szCs w:val="26"/>
              </w:rPr>
              <w:t>2</w:t>
            </w:r>
          </w:p>
        </w:tc>
      </w:tr>
      <w:tr w:rsidR="00036421" w:rsidRPr="00523847" w14:paraId="0FFE15C5" w14:textId="77777777" w:rsidTr="0038351B">
        <w:tc>
          <w:tcPr>
            <w:tcW w:w="2268" w:type="dxa"/>
            <w:shd w:val="clear" w:color="auto" w:fill="C2D69B"/>
          </w:tcPr>
          <w:p w14:paraId="50861A30" w14:textId="77777777" w:rsidR="00036421" w:rsidRPr="00C34785" w:rsidRDefault="00036421" w:rsidP="001C1216">
            <w:pPr>
              <w:contextualSpacing/>
              <w:jc w:val="both"/>
              <w:rPr>
                <w:rFonts w:ascii="Times New Roman" w:hAnsi="Times New Roman" w:cs="Times New Roman"/>
                <w:b/>
                <w:sz w:val="26"/>
                <w:szCs w:val="26"/>
              </w:rPr>
            </w:pPr>
            <w:r w:rsidRPr="00C34785">
              <w:rPr>
                <w:rFonts w:ascii="Times New Roman" w:hAnsi="Times New Roman" w:cs="Times New Roman"/>
                <w:b/>
                <w:sz w:val="26"/>
                <w:szCs w:val="26"/>
              </w:rPr>
              <w:t>Dátum vydania:</w:t>
            </w:r>
          </w:p>
          <w:p w14:paraId="0A97E8D1" w14:textId="67AA88AA" w:rsidR="00241E5A" w:rsidRPr="00872436" w:rsidRDefault="00241E5A" w:rsidP="001C1216">
            <w:pPr>
              <w:contextualSpacing/>
              <w:jc w:val="both"/>
              <w:rPr>
                <w:rFonts w:ascii="Times New Roman" w:hAnsi="Times New Roman" w:cs="Times New Roman"/>
                <w:b/>
                <w:strike/>
                <w:sz w:val="26"/>
                <w:szCs w:val="26"/>
                <w:highlight w:val="cyan"/>
              </w:rPr>
            </w:pPr>
          </w:p>
        </w:tc>
        <w:sdt>
          <w:sdtPr>
            <w:rPr>
              <w:rFonts w:ascii="Times New Roman" w:hAnsi="Times New Roman" w:cs="Times New Roman"/>
              <w:sz w:val="26"/>
              <w:szCs w:val="26"/>
            </w:rPr>
            <w:id w:val="88820667"/>
            <w:placeholder>
              <w:docPart w:val="093FD2DE296D4D85A5DB3DAFFBDFE54C"/>
            </w:placeholder>
            <w:date w:fullDate="2021-01-28T00:00:00Z">
              <w:dateFormat w:val="dd.MM.yyyy"/>
              <w:lid w:val="sk-SK"/>
              <w:storeMappedDataAs w:val="dateTime"/>
              <w:calendar w:val="gregorian"/>
            </w:date>
          </w:sdtPr>
          <w:sdtEndPr/>
          <w:sdtContent>
            <w:tc>
              <w:tcPr>
                <w:tcW w:w="6696" w:type="dxa"/>
                <w:shd w:val="clear" w:color="auto" w:fill="C2D69B"/>
              </w:tcPr>
              <w:p w14:paraId="00CB3D5F" w14:textId="529BFD14" w:rsidR="00036421" w:rsidRPr="00872436" w:rsidRDefault="002520ED" w:rsidP="00C34785">
                <w:pPr>
                  <w:contextualSpacing/>
                  <w:jc w:val="both"/>
                  <w:rPr>
                    <w:rFonts w:ascii="Times New Roman" w:hAnsi="Times New Roman" w:cs="Times New Roman"/>
                    <w:strike/>
                    <w:sz w:val="26"/>
                    <w:szCs w:val="26"/>
                    <w:highlight w:val="cyan"/>
                  </w:rPr>
                </w:pPr>
                <w:r w:rsidRPr="002520ED">
                  <w:rPr>
                    <w:rFonts w:ascii="Times New Roman" w:hAnsi="Times New Roman" w:cs="Times New Roman"/>
                    <w:sz w:val="26"/>
                    <w:szCs w:val="26"/>
                  </w:rPr>
                  <w:t>28.01.2021</w:t>
                </w:r>
              </w:p>
            </w:tc>
          </w:sdtContent>
        </w:sdt>
      </w:tr>
      <w:tr w:rsidR="00036421" w:rsidRPr="00523847" w14:paraId="4328D199" w14:textId="77777777" w:rsidTr="0038351B">
        <w:tc>
          <w:tcPr>
            <w:tcW w:w="2268" w:type="dxa"/>
            <w:shd w:val="clear" w:color="auto" w:fill="C2D69B"/>
          </w:tcPr>
          <w:p w14:paraId="2195D925" w14:textId="77777777" w:rsidR="00036421" w:rsidRPr="00241E5A" w:rsidRDefault="00036421" w:rsidP="0038351B">
            <w:pPr>
              <w:jc w:val="both"/>
              <w:rPr>
                <w:rFonts w:ascii="Times New Roman" w:hAnsi="Times New Roman" w:cs="Times New Roman"/>
                <w:b/>
                <w:sz w:val="26"/>
                <w:szCs w:val="26"/>
              </w:rPr>
            </w:pPr>
            <w:r w:rsidRPr="00241E5A">
              <w:rPr>
                <w:rFonts w:ascii="Times New Roman" w:hAnsi="Times New Roman" w:cs="Times New Roman"/>
                <w:b/>
                <w:sz w:val="26"/>
                <w:szCs w:val="26"/>
              </w:rPr>
              <w:t>Dátum účinnosti:</w:t>
            </w:r>
          </w:p>
          <w:p w14:paraId="0CB836BA" w14:textId="3CBDDF0B" w:rsidR="00241E5A" w:rsidRPr="00241E5A" w:rsidRDefault="00241E5A" w:rsidP="0038351B">
            <w:pPr>
              <w:jc w:val="both"/>
              <w:rPr>
                <w:rFonts w:ascii="Times New Roman" w:hAnsi="Times New Roman" w:cs="Times New Roman"/>
                <w:b/>
                <w:sz w:val="26"/>
                <w:szCs w:val="26"/>
              </w:rPr>
            </w:pPr>
          </w:p>
        </w:tc>
        <w:sdt>
          <w:sdtPr>
            <w:rPr>
              <w:rFonts w:ascii="Times New Roman" w:hAnsi="Times New Roman" w:cs="Times New Roman"/>
              <w:sz w:val="26"/>
              <w:szCs w:val="26"/>
            </w:rPr>
            <w:id w:val="-1813329615"/>
            <w:placeholder>
              <w:docPart w:val="F47566F9074A4C9C958C8F3FDA9BF80B"/>
            </w:placeholder>
            <w:date w:fullDate="2021-02-01T00:00:00Z">
              <w:dateFormat w:val="dd.MM.yyyy"/>
              <w:lid w:val="sk-SK"/>
              <w:storeMappedDataAs w:val="dateTime"/>
              <w:calendar w:val="gregorian"/>
            </w:date>
          </w:sdtPr>
          <w:sdtEndPr/>
          <w:sdtContent>
            <w:tc>
              <w:tcPr>
                <w:tcW w:w="6696" w:type="dxa"/>
                <w:shd w:val="clear" w:color="auto" w:fill="C2D69B"/>
              </w:tcPr>
              <w:p w14:paraId="121823F9" w14:textId="287254D8" w:rsidR="00036421" w:rsidRPr="00241E5A" w:rsidRDefault="00F527BB" w:rsidP="0038351B">
                <w:pPr>
                  <w:jc w:val="both"/>
                  <w:rPr>
                    <w:rFonts w:ascii="Times New Roman" w:hAnsi="Times New Roman" w:cs="Times New Roman"/>
                    <w:sz w:val="26"/>
                    <w:szCs w:val="26"/>
                  </w:rPr>
                </w:pPr>
                <w:r>
                  <w:rPr>
                    <w:rFonts w:ascii="Times New Roman" w:hAnsi="Times New Roman" w:cs="Times New Roman"/>
                    <w:sz w:val="26"/>
                    <w:szCs w:val="26"/>
                  </w:rPr>
                  <w:t>01.02.2021</w:t>
                </w:r>
              </w:p>
            </w:tc>
          </w:sdtContent>
        </w:sdt>
      </w:tr>
      <w:tr w:rsidR="00036421" w:rsidRPr="00523847" w14:paraId="215CC6E3" w14:textId="77777777" w:rsidTr="0038351B">
        <w:tc>
          <w:tcPr>
            <w:tcW w:w="2268" w:type="dxa"/>
            <w:shd w:val="clear" w:color="auto" w:fill="C2D69B"/>
          </w:tcPr>
          <w:p w14:paraId="0FFDBD61" w14:textId="7E26A826" w:rsidR="00036421" w:rsidRPr="00241E5A" w:rsidRDefault="00241E5A" w:rsidP="0038351B">
            <w:pPr>
              <w:jc w:val="both"/>
              <w:rPr>
                <w:rFonts w:ascii="Times New Roman" w:hAnsi="Times New Roman" w:cs="Times New Roman"/>
                <w:b/>
                <w:sz w:val="26"/>
                <w:szCs w:val="26"/>
              </w:rPr>
            </w:pPr>
            <w:r>
              <w:rPr>
                <w:rFonts w:ascii="Times New Roman" w:hAnsi="Times New Roman" w:cs="Times New Roman"/>
                <w:b/>
                <w:sz w:val="26"/>
                <w:szCs w:val="26"/>
              </w:rPr>
              <w:t>Schválené</w:t>
            </w:r>
            <w:r w:rsidR="00036421" w:rsidRPr="00241E5A">
              <w:rPr>
                <w:rFonts w:ascii="Times New Roman" w:hAnsi="Times New Roman" w:cs="Times New Roman"/>
                <w:b/>
                <w:sz w:val="26"/>
                <w:szCs w:val="26"/>
              </w:rPr>
              <w:t>:</w:t>
            </w:r>
          </w:p>
        </w:tc>
        <w:tc>
          <w:tcPr>
            <w:tcW w:w="6696" w:type="dxa"/>
            <w:shd w:val="clear" w:color="auto" w:fill="C2D69B"/>
          </w:tcPr>
          <w:p w14:paraId="1456E57E" w14:textId="2DD0DA40" w:rsidR="00036421" w:rsidRPr="00241E5A" w:rsidRDefault="00241E5A" w:rsidP="0038351B">
            <w:pPr>
              <w:jc w:val="both"/>
              <w:rPr>
                <w:rFonts w:ascii="Times New Roman" w:hAnsi="Times New Roman" w:cs="Times New Roman"/>
                <w:sz w:val="26"/>
                <w:szCs w:val="26"/>
              </w:rPr>
            </w:pPr>
            <w:r>
              <w:rPr>
                <w:rFonts w:ascii="Times New Roman" w:hAnsi="Times New Roman" w:cs="Times New Roman"/>
                <w:sz w:val="26"/>
                <w:szCs w:val="26"/>
              </w:rPr>
              <w:t>Mgr</w:t>
            </w:r>
            <w:r w:rsidR="00036421" w:rsidRPr="00241E5A">
              <w:rPr>
                <w:rFonts w:ascii="Times New Roman" w:hAnsi="Times New Roman" w:cs="Times New Roman"/>
                <w:sz w:val="26"/>
                <w:szCs w:val="26"/>
              </w:rPr>
              <w:t xml:space="preserve">. </w:t>
            </w:r>
            <w:r>
              <w:rPr>
                <w:rFonts w:ascii="Times New Roman" w:hAnsi="Times New Roman" w:cs="Times New Roman"/>
                <w:sz w:val="26"/>
                <w:szCs w:val="26"/>
              </w:rPr>
              <w:t>Marcela Zubriczká</w:t>
            </w:r>
          </w:p>
          <w:p w14:paraId="2BA8F812" w14:textId="77777777" w:rsidR="00036421" w:rsidRDefault="00241E5A" w:rsidP="00241E5A">
            <w:pPr>
              <w:jc w:val="both"/>
              <w:rPr>
                <w:rFonts w:ascii="Times New Roman" w:hAnsi="Times New Roman" w:cs="Times New Roman"/>
                <w:sz w:val="26"/>
                <w:szCs w:val="26"/>
              </w:rPr>
            </w:pPr>
            <w:r>
              <w:rPr>
                <w:rFonts w:ascii="Times New Roman" w:hAnsi="Times New Roman" w:cs="Times New Roman"/>
                <w:sz w:val="26"/>
                <w:szCs w:val="26"/>
              </w:rPr>
              <w:t xml:space="preserve">generálna </w:t>
            </w:r>
            <w:r w:rsidR="00036421" w:rsidRPr="00241E5A">
              <w:rPr>
                <w:rFonts w:ascii="Times New Roman" w:hAnsi="Times New Roman" w:cs="Times New Roman"/>
                <w:sz w:val="26"/>
                <w:szCs w:val="26"/>
              </w:rPr>
              <w:t>riaditeľ</w:t>
            </w:r>
            <w:r>
              <w:rPr>
                <w:rFonts w:ascii="Times New Roman" w:hAnsi="Times New Roman" w:cs="Times New Roman"/>
                <w:sz w:val="26"/>
                <w:szCs w:val="26"/>
              </w:rPr>
              <w:t xml:space="preserve">a sekcie financovania fondov </w:t>
            </w:r>
          </w:p>
          <w:p w14:paraId="64AECF8A" w14:textId="450D55FF" w:rsidR="00E44413" w:rsidRPr="00241E5A" w:rsidRDefault="00E44413" w:rsidP="00241E5A">
            <w:pPr>
              <w:jc w:val="both"/>
              <w:rPr>
                <w:rFonts w:ascii="Times New Roman" w:hAnsi="Times New Roman" w:cs="Times New Roman"/>
                <w:sz w:val="26"/>
                <w:szCs w:val="26"/>
              </w:rPr>
            </w:pPr>
          </w:p>
        </w:tc>
      </w:tr>
    </w:tbl>
    <w:p w14:paraId="15AF8EA5" w14:textId="77777777" w:rsidR="00036421" w:rsidRDefault="00036421">
      <w:pPr>
        <w:rPr>
          <w:rFonts w:ascii="Times New Roman" w:hAnsi="Times New Roman" w:cs="Times New Roman"/>
          <w:b/>
          <w:sz w:val="34"/>
          <w:szCs w:val="34"/>
        </w:rPr>
      </w:pPr>
      <w:r>
        <w:rPr>
          <w:rFonts w:ascii="Times New Roman" w:hAnsi="Times New Roman" w:cs="Times New Roman"/>
          <w:b/>
          <w:sz w:val="34"/>
          <w:szCs w:val="34"/>
        </w:rPr>
        <w:br w:type="page"/>
      </w:r>
    </w:p>
    <w:sdt>
      <w:sdtPr>
        <w:rPr>
          <w:rFonts w:ascii="Times New Roman" w:eastAsiaTheme="minorHAnsi" w:hAnsi="Times New Roman" w:cs="Times New Roman"/>
          <w:color w:val="auto"/>
          <w:sz w:val="22"/>
          <w:szCs w:val="22"/>
          <w:lang w:eastAsia="en-US"/>
        </w:rPr>
        <w:id w:val="1810203707"/>
        <w:docPartObj>
          <w:docPartGallery w:val="Table of Contents"/>
          <w:docPartUnique/>
        </w:docPartObj>
      </w:sdtPr>
      <w:sdtEndPr>
        <w:rPr>
          <w:b/>
          <w:bCs/>
        </w:rPr>
      </w:sdtEndPr>
      <w:sdtContent>
        <w:p w14:paraId="3E160E13" w14:textId="0C7A4FE7" w:rsidR="000B66D6" w:rsidRPr="0038351B" w:rsidRDefault="000B66D6" w:rsidP="00FF43C3">
          <w:pPr>
            <w:pStyle w:val="Hlavikaobsahu"/>
            <w:jc w:val="both"/>
            <w:rPr>
              <w:rFonts w:ascii="Times New Roman" w:hAnsi="Times New Roman" w:cs="Times New Roman"/>
              <w:b/>
              <w:bCs/>
              <w:sz w:val="36"/>
            </w:rPr>
          </w:pPr>
          <w:r w:rsidRPr="0038351B">
            <w:rPr>
              <w:rFonts w:ascii="Times New Roman" w:hAnsi="Times New Roman" w:cs="Times New Roman"/>
              <w:b/>
              <w:bCs/>
              <w:sz w:val="36"/>
            </w:rPr>
            <w:t>Obsah</w:t>
          </w:r>
        </w:p>
        <w:p w14:paraId="4B5803B8" w14:textId="77777777" w:rsidR="000B66D6" w:rsidRPr="00DF53A7" w:rsidRDefault="000B66D6" w:rsidP="00FF43C3">
          <w:pPr>
            <w:jc w:val="both"/>
            <w:rPr>
              <w:rFonts w:ascii="Times New Roman" w:hAnsi="Times New Roman" w:cs="Times New Roman"/>
              <w:sz w:val="24"/>
              <w:szCs w:val="24"/>
              <w:lang w:eastAsia="sk-SK"/>
            </w:rPr>
          </w:pPr>
        </w:p>
        <w:p w14:paraId="1BB12E56" w14:textId="254DBE2D" w:rsidR="00E44413" w:rsidRPr="00124D43" w:rsidRDefault="000B66D6" w:rsidP="00741B2F">
          <w:pPr>
            <w:pStyle w:val="Obsah1"/>
            <w:rPr>
              <w:rStyle w:val="Hypertextovprepojenie"/>
              <w:rFonts w:ascii="Times New Roman" w:hAnsi="Times New Roman" w:cs="Times New Roman"/>
              <w:noProof/>
              <w:sz w:val="24"/>
              <w:szCs w:val="24"/>
            </w:rPr>
          </w:pPr>
          <w:r w:rsidRPr="00DF53A7">
            <w:rPr>
              <w:sz w:val="24"/>
              <w:szCs w:val="24"/>
            </w:rPr>
            <w:fldChar w:fldCharType="begin"/>
          </w:r>
          <w:r w:rsidRPr="00DF53A7">
            <w:rPr>
              <w:sz w:val="24"/>
              <w:szCs w:val="24"/>
            </w:rPr>
            <w:instrText xml:space="preserve"> TOC \o "1-3" \h \z \u </w:instrText>
          </w:r>
          <w:r w:rsidRPr="00DF53A7">
            <w:rPr>
              <w:sz w:val="24"/>
              <w:szCs w:val="24"/>
            </w:rPr>
            <w:fldChar w:fldCharType="separate"/>
          </w:r>
          <w:hyperlink w:anchor="_Toc62167701" w:history="1">
            <w:r w:rsidR="00E44413" w:rsidRPr="00124D43">
              <w:rPr>
                <w:rStyle w:val="Hypertextovprepojenie"/>
                <w:rFonts w:ascii="Times New Roman" w:hAnsi="Times New Roman" w:cs="Times New Roman"/>
                <w:noProof/>
                <w:sz w:val="24"/>
                <w:szCs w:val="24"/>
              </w:rPr>
              <w:t>1.</w:t>
            </w:r>
            <w:r w:rsidR="00E44413" w:rsidRPr="00124D43">
              <w:rPr>
                <w:rStyle w:val="Hypertextovprepojenie"/>
                <w:rFonts w:ascii="Times New Roman" w:hAnsi="Times New Roman" w:cs="Times New Roman"/>
                <w:noProof/>
                <w:sz w:val="24"/>
                <w:szCs w:val="24"/>
              </w:rPr>
              <w:tab/>
              <w:t>Definície použitých pojmov</w:t>
            </w:r>
            <w:r w:rsidR="00E44413" w:rsidRPr="00124D43">
              <w:rPr>
                <w:rStyle w:val="Hypertextovprepojenie"/>
                <w:rFonts w:ascii="Times New Roman" w:hAnsi="Times New Roman" w:cs="Times New Roman"/>
                <w:noProof/>
                <w:webHidden/>
                <w:sz w:val="24"/>
                <w:szCs w:val="24"/>
              </w:rPr>
              <w:tab/>
            </w:r>
            <w:r w:rsidR="00E44413" w:rsidRPr="00124D43">
              <w:rPr>
                <w:rStyle w:val="Hypertextovprepojenie"/>
                <w:rFonts w:ascii="Times New Roman" w:hAnsi="Times New Roman" w:cs="Times New Roman"/>
                <w:noProof/>
                <w:webHidden/>
                <w:sz w:val="24"/>
                <w:szCs w:val="24"/>
              </w:rPr>
              <w:fldChar w:fldCharType="begin"/>
            </w:r>
            <w:r w:rsidR="00E44413" w:rsidRPr="00124D43">
              <w:rPr>
                <w:rStyle w:val="Hypertextovprepojenie"/>
                <w:rFonts w:ascii="Times New Roman" w:hAnsi="Times New Roman" w:cs="Times New Roman"/>
                <w:noProof/>
                <w:webHidden/>
                <w:sz w:val="24"/>
                <w:szCs w:val="24"/>
              </w:rPr>
              <w:instrText xml:space="preserve"> PAGEREF _Toc62167701 \h </w:instrText>
            </w:r>
            <w:r w:rsidR="00E44413" w:rsidRPr="00124D43">
              <w:rPr>
                <w:rStyle w:val="Hypertextovprepojenie"/>
                <w:rFonts w:ascii="Times New Roman" w:hAnsi="Times New Roman" w:cs="Times New Roman"/>
                <w:noProof/>
                <w:webHidden/>
                <w:sz w:val="24"/>
                <w:szCs w:val="24"/>
              </w:rPr>
            </w:r>
            <w:r w:rsidR="00E44413" w:rsidRPr="00124D43">
              <w:rPr>
                <w:rStyle w:val="Hypertextovprepojenie"/>
                <w:rFonts w:ascii="Times New Roman" w:hAnsi="Times New Roman" w:cs="Times New Roman"/>
                <w:noProof/>
                <w:webHidden/>
                <w:sz w:val="24"/>
                <w:szCs w:val="24"/>
              </w:rPr>
              <w:fldChar w:fldCharType="separate"/>
            </w:r>
            <w:r w:rsidR="00AC5262">
              <w:rPr>
                <w:rStyle w:val="Hypertextovprepojenie"/>
                <w:rFonts w:ascii="Times New Roman" w:hAnsi="Times New Roman" w:cs="Times New Roman"/>
                <w:noProof/>
                <w:webHidden/>
                <w:sz w:val="24"/>
                <w:szCs w:val="24"/>
              </w:rPr>
              <w:t>3</w:t>
            </w:r>
            <w:r w:rsidR="00E44413" w:rsidRPr="00124D43">
              <w:rPr>
                <w:rStyle w:val="Hypertextovprepojenie"/>
                <w:rFonts w:ascii="Times New Roman" w:hAnsi="Times New Roman" w:cs="Times New Roman"/>
                <w:noProof/>
                <w:webHidden/>
                <w:sz w:val="24"/>
                <w:szCs w:val="24"/>
              </w:rPr>
              <w:fldChar w:fldCharType="end"/>
            </w:r>
          </w:hyperlink>
        </w:p>
        <w:p w14:paraId="774B5089" w14:textId="45F6A173" w:rsidR="00E44413" w:rsidRPr="00124D43" w:rsidRDefault="00A45D86" w:rsidP="00741B2F">
          <w:pPr>
            <w:pStyle w:val="Obsah1"/>
            <w:rPr>
              <w:rStyle w:val="Hypertextovprepojenie"/>
              <w:rFonts w:ascii="Times New Roman" w:hAnsi="Times New Roman" w:cs="Times New Roman"/>
              <w:noProof/>
              <w:sz w:val="24"/>
              <w:szCs w:val="24"/>
            </w:rPr>
          </w:pPr>
          <w:hyperlink w:anchor="_Toc62167702" w:history="1">
            <w:r w:rsidR="00E44413" w:rsidRPr="00124D43">
              <w:rPr>
                <w:rStyle w:val="Hypertextovprepojenie"/>
                <w:rFonts w:ascii="Times New Roman" w:hAnsi="Times New Roman" w:cs="Times New Roman"/>
                <w:noProof/>
                <w:sz w:val="24"/>
                <w:szCs w:val="24"/>
              </w:rPr>
              <w:t>2.</w:t>
            </w:r>
            <w:r w:rsidR="00E44413" w:rsidRPr="00124D43">
              <w:rPr>
                <w:rStyle w:val="Hypertextovprepojenie"/>
                <w:rFonts w:ascii="Times New Roman" w:hAnsi="Times New Roman" w:cs="Times New Roman"/>
                <w:noProof/>
                <w:sz w:val="24"/>
                <w:szCs w:val="24"/>
              </w:rPr>
              <w:tab/>
              <w:t>Cieľ dokumentu</w:t>
            </w:r>
            <w:r w:rsidR="00E44413" w:rsidRPr="00124D43">
              <w:rPr>
                <w:rStyle w:val="Hypertextovprepojenie"/>
                <w:rFonts w:ascii="Times New Roman" w:hAnsi="Times New Roman" w:cs="Times New Roman"/>
                <w:noProof/>
                <w:webHidden/>
                <w:sz w:val="24"/>
                <w:szCs w:val="24"/>
              </w:rPr>
              <w:tab/>
            </w:r>
            <w:r w:rsidR="00E44413" w:rsidRPr="00124D43">
              <w:rPr>
                <w:rStyle w:val="Hypertextovprepojenie"/>
                <w:rFonts w:ascii="Times New Roman" w:hAnsi="Times New Roman" w:cs="Times New Roman"/>
                <w:noProof/>
                <w:webHidden/>
                <w:sz w:val="24"/>
                <w:szCs w:val="24"/>
              </w:rPr>
              <w:fldChar w:fldCharType="begin"/>
            </w:r>
            <w:r w:rsidR="00E44413" w:rsidRPr="00124D43">
              <w:rPr>
                <w:rStyle w:val="Hypertextovprepojenie"/>
                <w:rFonts w:ascii="Times New Roman" w:hAnsi="Times New Roman" w:cs="Times New Roman"/>
                <w:noProof/>
                <w:webHidden/>
                <w:sz w:val="24"/>
                <w:szCs w:val="24"/>
              </w:rPr>
              <w:instrText xml:space="preserve"> PAGEREF _Toc62167702 \h </w:instrText>
            </w:r>
            <w:r w:rsidR="00E44413" w:rsidRPr="00124D43">
              <w:rPr>
                <w:rStyle w:val="Hypertextovprepojenie"/>
                <w:rFonts w:ascii="Times New Roman" w:hAnsi="Times New Roman" w:cs="Times New Roman"/>
                <w:noProof/>
                <w:webHidden/>
                <w:sz w:val="24"/>
                <w:szCs w:val="24"/>
              </w:rPr>
            </w:r>
            <w:r w:rsidR="00E44413" w:rsidRPr="00124D43">
              <w:rPr>
                <w:rStyle w:val="Hypertextovprepojenie"/>
                <w:rFonts w:ascii="Times New Roman" w:hAnsi="Times New Roman" w:cs="Times New Roman"/>
                <w:noProof/>
                <w:webHidden/>
                <w:sz w:val="24"/>
                <w:szCs w:val="24"/>
              </w:rPr>
              <w:fldChar w:fldCharType="separate"/>
            </w:r>
            <w:r w:rsidR="00AC5262">
              <w:rPr>
                <w:rStyle w:val="Hypertextovprepojenie"/>
                <w:rFonts w:ascii="Times New Roman" w:hAnsi="Times New Roman" w:cs="Times New Roman"/>
                <w:noProof/>
                <w:webHidden/>
                <w:sz w:val="24"/>
                <w:szCs w:val="24"/>
              </w:rPr>
              <w:t>5</w:t>
            </w:r>
            <w:r w:rsidR="00E44413" w:rsidRPr="00124D43">
              <w:rPr>
                <w:rStyle w:val="Hypertextovprepojenie"/>
                <w:rFonts w:ascii="Times New Roman" w:hAnsi="Times New Roman" w:cs="Times New Roman"/>
                <w:noProof/>
                <w:webHidden/>
                <w:sz w:val="24"/>
                <w:szCs w:val="24"/>
              </w:rPr>
              <w:fldChar w:fldCharType="end"/>
            </w:r>
          </w:hyperlink>
        </w:p>
        <w:p w14:paraId="1F5D99EC" w14:textId="0C5BA3F9"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03" w:history="1">
            <w:r w:rsidR="00E44413" w:rsidRPr="00124D43">
              <w:rPr>
                <w:rStyle w:val="Hypertextovprepojenie"/>
                <w:rFonts w:ascii="Times New Roman" w:hAnsi="Times New Roman" w:cs="Times New Roman"/>
                <w:noProof/>
                <w:sz w:val="24"/>
                <w:szCs w:val="24"/>
              </w:rPr>
              <w:t>3.</w:t>
            </w:r>
            <w:r w:rsidR="00E44413" w:rsidRPr="00124D43">
              <w:rPr>
                <w:rStyle w:val="Hypertextovprepojenie"/>
                <w:rFonts w:ascii="Times New Roman" w:hAnsi="Times New Roman" w:cs="Times New Roman"/>
                <w:noProof/>
                <w:sz w:val="24"/>
                <w:szCs w:val="24"/>
              </w:rPr>
              <w:tab/>
              <w:t>Definovanie aktérov v procese správy prístupov do NČ ITMS2014+</w:t>
            </w:r>
            <w:r w:rsidR="00E44413" w:rsidRPr="00124D43">
              <w:rPr>
                <w:rStyle w:val="Hypertextovprepojenie"/>
                <w:rFonts w:ascii="Times New Roman" w:hAnsi="Times New Roman" w:cs="Times New Roman"/>
                <w:noProof/>
                <w:webHidden/>
                <w:sz w:val="24"/>
                <w:szCs w:val="24"/>
              </w:rPr>
              <w:tab/>
            </w:r>
            <w:r w:rsidR="00E44413" w:rsidRPr="00124D43">
              <w:rPr>
                <w:rStyle w:val="Hypertextovprepojenie"/>
                <w:rFonts w:ascii="Times New Roman" w:hAnsi="Times New Roman" w:cs="Times New Roman"/>
                <w:noProof/>
                <w:webHidden/>
                <w:sz w:val="24"/>
                <w:szCs w:val="24"/>
              </w:rPr>
              <w:fldChar w:fldCharType="begin"/>
            </w:r>
            <w:r w:rsidR="00E44413" w:rsidRPr="00124D43">
              <w:rPr>
                <w:rStyle w:val="Hypertextovprepojenie"/>
                <w:rFonts w:ascii="Times New Roman" w:hAnsi="Times New Roman" w:cs="Times New Roman"/>
                <w:noProof/>
                <w:webHidden/>
                <w:sz w:val="24"/>
                <w:szCs w:val="24"/>
              </w:rPr>
              <w:instrText xml:space="preserve"> PAGEREF _Toc62167703 \h </w:instrText>
            </w:r>
            <w:r w:rsidR="00E44413" w:rsidRPr="00124D43">
              <w:rPr>
                <w:rStyle w:val="Hypertextovprepojenie"/>
                <w:rFonts w:ascii="Times New Roman" w:hAnsi="Times New Roman" w:cs="Times New Roman"/>
                <w:noProof/>
                <w:webHidden/>
                <w:sz w:val="24"/>
                <w:szCs w:val="24"/>
              </w:rPr>
            </w:r>
            <w:r w:rsidR="00E44413" w:rsidRPr="00124D43">
              <w:rPr>
                <w:rStyle w:val="Hypertextovprepojenie"/>
                <w:rFonts w:ascii="Times New Roman" w:hAnsi="Times New Roman" w:cs="Times New Roman"/>
                <w:noProof/>
                <w:webHidden/>
                <w:sz w:val="24"/>
                <w:szCs w:val="24"/>
              </w:rPr>
              <w:fldChar w:fldCharType="separate"/>
            </w:r>
            <w:r w:rsidR="00AC5262">
              <w:rPr>
                <w:rStyle w:val="Hypertextovprepojenie"/>
                <w:rFonts w:ascii="Times New Roman" w:hAnsi="Times New Roman" w:cs="Times New Roman"/>
                <w:noProof/>
                <w:webHidden/>
                <w:sz w:val="24"/>
                <w:szCs w:val="24"/>
              </w:rPr>
              <w:t>5</w:t>
            </w:r>
            <w:r w:rsidR="00E44413" w:rsidRPr="00124D43">
              <w:rPr>
                <w:rStyle w:val="Hypertextovprepojenie"/>
                <w:rFonts w:ascii="Times New Roman" w:hAnsi="Times New Roman" w:cs="Times New Roman"/>
                <w:noProof/>
                <w:webHidden/>
                <w:sz w:val="24"/>
                <w:szCs w:val="24"/>
              </w:rPr>
              <w:fldChar w:fldCharType="end"/>
            </w:r>
          </w:hyperlink>
        </w:p>
        <w:p w14:paraId="64E6B9D7" w14:textId="63005E82" w:rsidR="00E44413" w:rsidRPr="00124D43" w:rsidRDefault="00A45D86" w:rsidP="00124D43">
          <w:pPr>
            <w:pStyle w:val="Obsah2"/>
            <w:rPr>
              <w:rFonts w:eastAsiaTheme="minorEastAsia"/>
              <w:noProof/>
              <w:lang w:eastAsia="sk-SK"/>
            </w:rPr>
          </w:pPr>
          <w:hyperlink w:anchor="_Toc62167704" w:history="1">
            <w:r w:rsidR="00E44413" w:rsidRPr="00124D43">
              <w:rPr>
                <w:rStyle w:val="Hypertextovprepojenie"/>
                <w:rFonts w:ascii="Times New Roman" w:hAnsi="Times New Roman" w:cs="Times New Roman"/>
                <w:noProof/>
                <w:sz w:val="24"/>
                <w:szCs w:val="24"/>
              </w:rPr>
              <w:t>3.1. Manažér ITMS</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_Toc62167704 \h </w:instrText>
            </w:r>
            <w:r w:rsidR="00E44413" w:rsidRPr="00124D43">
              <w:rPr>
                <w:noProof/>
                <w:webHidden/>
              </w:rPr>
            </w:r>
            <w:r w:rsidR="00E44413" w:rsidRPr="00124D43">
              <w:rPr>
                <w:noProof/>
                <w:webHidden/>
              </w:rPr>
              <w:fldChar w:fldCharType="separate"/>
            </w:r>
            <w:r w:rsidR="00AC5262">
              <w:rPr>
                <w:noProof/>
                <w:webHidden/>
              </w:rPr>
              <w:t>5</w:t>
            </w:r>
            <w:r w:rsidR="00E44413" w:rsidRPr="00124D43">
              <w:rPr>
                <w:noProof/>
                <w:webHidden/>
              </w:rPr>
              <w:fldChar w:fldCharType="end"/>
            </w:r>
          </w:hyperlink>
        </w:p>
        <w:p w14:paraId="02745569" w14:textId="69495CBC" w:rsidR="00E44413" w:rsidRPr="00124D43" w:rsidRDefault="00A45D86" w:rsidP="00124D43">
          <w:pPr>
            <w:pStyle w:val="Obsah2"/>
            <w:rPr>
              <w:rFonts w:eastAsiaTheme="minorEastAsia"/>
              <w:noProof/>
              <w:lang w:eastAsia="sk-SK"/>
            </w:rPr>
          </w:pPr>
          <w:hyperlink w:anchor="_Toc62167705" w:history="1">
            <w:r w:rsidR="00E44413" w:rsidRPr="00124D43">
              <w:rPr>
                <w:rStyle w:val="Hypertextovprepojenie"/>
                <w:rFonts w:ascii="Times New Roman" w:hAnsi="Times New Roman" w:cs="Times New Roman"/>
                <w:noProof/>
                <w:sz w:val="24"/>
                <w:szCs w:val="24"/>
              </w:rPr>
              <w:t>3.2. Datacentrum</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_Toc62167705 \h </w:instrText>
            </w:r>
            <w:r w:rsidR="00E44413" w:rsidRPr="00124D43">
              <w:rPr>
                <w:noProof/>
                <w:webHidden/>
              </w:rPr>
            </w:r>
            <w:r w:rsidR="00E44413" w:rsidRPr="00124D43">
              <w:rPr>
                <w:noProof/>
                <w:webHidden/>
              </w:rPr>
              <w:fldChar w:fldCharType="separate"/>
            </w:r>
            <w:r w:rsidR="00AC5262">
              <w:rPr>
                <w:noProof/>
                <w:webHidden/>
              </w:rPr>
              <w:t>6</w:t>
            </w:r>
            <w:r w:rsidR="00E44413" w:rsidRPr="00124D43">
              <w:rPr>
                <w:noProof/>
                <w:webHidden/>
              </w:rPr>
              <w:fldChar w:fldCharType="end"/>
            </w:r>
          </w:hyperlink>
        </w:p>
        <w:p w14:paraId="43FD4AA0" w14:textId="0D4A765D" w:rsidR="00E44413" w:rsidRPr="00124D43" w:rsidRDefault="00A45D86" w:rsidP="00124D43">
          <w:pPr>
            <w:pStyle w:val="Obsah3"/>
            <w:rPr>
              <w:noProof/>
            </w:rPr>
          </w:pPr>
          <w:hyperlink w:anchor="_Toc62167706" w:history="1">
            <w:r w:rsidR="00E44413" w:rsidRPr="00124D43">
              <w:rPr>
                <w:rStyle w:val="Hypertextovprepojenie"/>
                <w:rFonts w:ascii="Times New Roman" w:hAnsi="Times New Roman"/>
                <w:noProof/>
                <w:sz w:val="24"/>
                <w:szCs w:val="24"/>
              </w:rPr>
              <w:t>3.1.1. Centrum podpory užívateľov v DataCentre</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_Toc62167706 \h </w:instrText>
            </w:r>
            <w:r w:rsidR="00E44413" w:rsidRPr="00124D43">
              <w:rPr>
                <w:noProof/>
                <w:webHidden/>
              </w:rPr>
            </w:r>
            <w:r w:rsidR="00E44413" w:rsidRPr="00124D43">
              <w:rPr>
                <w:noProof/>
                <w:webHidden/>
              </w:rPr>
              <w:fldChar w:fldCharType="separate"/>
            </w:r>
            <w:r w:rsidR="00AC5262">
              <w:rPr>
                <w:noProof/>
                <w:webHidden/>
              </w:rPr>
              <w:t>6</w:t>
            </w:r>
            <w:r w:rsidR="00E44413" w:rsidRPr="00124D43">
              <w:rPr>
                <w:noProof/>
                <w:webHidden/>
              </w:rPr>
              <w:fldChar w:fldCharType="end"/>
            </w:r>
          </w:hyperlink>
        </w:p>
        <w:p w14:paraId="6724BFC8" w14:textId="5D5398F0" w:rsidR="00E44413" w:rsidRPr="00124D43" w:rsidRDefault="00A45D86" w:rsidP="00124D43">
          <w:pPr>
            <w:pStyle w:val="Obsah3"/>
            <w:rPr>
              <w:noProof/>
            </w:rPr>
          </w:pPr>
          <w:hyperlink w:anchor="_Toc62167707" w:history="1">
            <w:r w:rsidR="00E44413" w:rsidRPr="00124D43">
              <w:rPr>
                <w:rStyle w:val="Hypertextovprepojenie"/>
                <w:rFonts w:ascii="Times New Roman" w:hAnsi="Times New Roman"/>
                <w:noProof/>
                <w:sz w:val="24"/>
                <w:szCs w:val="24"/>
              </w:rPr>
              <w:t>3.2.2. Manažér ITMS v Datacentre</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_Toc62167707 \h </w:instrText>
            </w:r>
            <w:r w:rsidR="00E44413" w:rsidRPr="00124D43">
              <w:rPr>
                <w:noProof/>
                <w:webHidden/>
              </w:rPr>
            </w:r>
            <w:r w:rsidR="00E44413" w:rsidRPr="00124D43">
              <w:rPr>
                <w:noProof/>
                <w:webHidden/>
              </w:rPr>
              <w:fldChar w:fldCharType="separate"/>
            </w:r>
            <w:r w:rsidR="00AC5262">
              <w:rPr>
                <w:noProof/>
                <w:webHidden/>
              </w:rPr>
              <w:t>6</w:t>
            </w:r>
            <w:r w:rsidR="00E44413" w:rsidRPr="00124D43">
              <w:rPr>
                <w:noProof/>
                <w:webHidden/>
              </w:rPr>
              <w:fldChar w:fldCharType="end"/>
            </w:r>
          </w:hyperlink>
        </w:p>
        <w:p w14:paraId="07DE3C78" w14:textId="22AF8BF0" w:rsidR="00E44413" w:rsidRPr="00124D43" w:rsidRDefault="00A45D86" w:rsidP="00124D43">
          <w:pPr>
            <w:pStyle w:val="Obsah2"/>
            <w:rPr>
              <w:rFonts w:eastAsiaTheme="minorEastAsia"/>
              <w:noProof/>
              <w:lang w:eastAsia="sk-SK"/>
            </w:rPr>
          </w:pPr>
          <w:hyperlink w:anchor="_Toc62167708" w:history="1">
            <w:r w:rsidR="00E44413" w:rsidRPr="00124D43">
              <w:rPr>
                <w:rStyle w:val="Hypertextovprepojenie"/>
                <w:rFonts w:ascii="Times New Roman" w:hAnsi="Times New Roman" w:cs="Times New Roman"/>
                <w:noProof/>
                <w:sz w:val="24"/>
                <w:szCs w:val="24"/>
              </w:rPr>
              <w:t>3.3. Gestor ITMS (manažér ITMS na CKO)</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_Toc62167708 \h </w:instrText>
            </w:r>
            <w:r w:rsidR="00E44413" w:rsidRPr="00124D43">
              <w:rPr>
                <w:noProof/>
                <w:webHidden/>
              </w:rPr>
            </w:r>
            <w:r w:rsidR="00E44413" w:rsidRPr="00124D43">
              <w:rPr>
                <w:noProof/>
                <w:webHidden/>
              </w:rPr>
              <w:fldChar w:fldCharType="separate"/>
            </w:r>
            <w:r w:rsidR="00AC5262">
              <w:rPr>
                <w:noProof/>
                <w:webHidden/>
              </w:rPr>
              <w:t>7</w:t>
            </w:r>
            <w:r w:rsidR="00E44413" w:rsidRPr="00124D43">
              <w:rPr>
                <w:noProof/>
                <w:webHidden/>
              </w:rPr>
              <w:fldChar w:fldCharType="end"/>
            </w:r>
          </w:hyperlink>
        </w:p>
        <w:p w14:paraId="73C26EC7" w14:textId="434904FA"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09"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4.</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Východiská procesu Žiadosti o prístup do NČ</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_Toc62167709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7</w:t>
            </w:r>
            <w:r w:rsidR="00E44413" w:rsidRPr="00124D43">
              <w:rPr>
                <w:rFonts w:ascii="Times New Roman" w:hAnsi="Times New Roman" w:cs="Times New Roman"/>
                <w:noProof/>
                <w:webHidden/>
                <w:sz w:val="24"/>
                <w:szCs w:val="24"/>
              </w:rPr>
              <w:fldChar w:fldCharType="end"/>
            </w:r>
          </w:hyperlink>
        </w:p>
        <w:p w14:paraId="0520C86D" w14:textId="2BFA200D" w:rsidR="00E44413" w:rsidRPr="00124D43" w:rsidRDefault="00A45D86" w:rsidP="00124D43">
          <w:pPr>
            <w:pStyle w:val="Obsah2"/>
            <w:rPr>
              <w:rFonts w:eastAsiaTheme="minorEastAsia"/>
              <w:noProof/>
              <w:lang w:eastAsia="sk-SK"/>
            </w:rPr>
          </w:pPr>
          <w:hyperlink w:anchor="_Toc62167710" w:history="1">
            <w:r w:rsidR="00E44413" w:rsidRPr="00124D43">
              <w:rPr>
                <w:rStyle w:val="Hypertextovprepojenie"/>
                <w:rFonts w:ascii="Times New Roman" w:hAnsi="Times New Roman" w:cs="Times New Roman"/>
                <w:noProof/>
                <w:sz w:val="24"/>
                <w:szCs w:val="24"/>
              </w:rPr>
              <w:t>4.1. Žiadosť o prístup do KTI</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_Toc62167710 \h </w:instrText>
            </w:r>
            <w:r w:rsidR="00E44413" w:rsidRPr="00124D43">
              <w:rPr>
                <w:noProof/>
                <w:webHidden/>
              </w:rPr>
            </w:r>
            <w:r w:rsidR="00E44413" w:rsidRPr="00124D43">
              <w:rPr>
                <w:noProof/>
                <w:webHidden/>
              </w:rPr>
              <w:fldChar w:fldCharType="separate"/>
            </w:r>
            <w:r w:rsidR="00AC5262">
              <w:rPr>
                <w:noProof/>
                <w:webHidden/>
              </w:rPr>
              <w:t>7</w:t>
            </w:r>
            <w:r w:rsidR="00E44413" w:rsidRPr="00124D43">
              <w:rPr>
                <w:noProof/>
                <w:webHidden/>
              </w:rPr>
              <w:fldChar w:fldCharType="end"/>
            </w:r>
          </w:hyperlink>
        </w:p>
        <w:p w14:paraId="55B5A216" w14:textId="31972FF4" w:rsidR="00E44413" w:rsidRPr="00124D43" w:rsidRDefault="00A45D86" w:rsidP="00124D43">
          <w:pPr>
            <w:pStyle w:val="Obsah2"/>
            <w:rPr>
              <w:rFonts w:eastAsiaTheme="minorEastAsia"/>
              <w:noProof/>
              <w:lang w:eastAsia="sk-SK"/>
            </w:rPr>
          </w:pPr>
          <w:hyperlink w:anchor="_Toc62167711" w:history="1">
            <w:r w:rsidR="00E44413" w:rsidRPr="00124D43">
              <w:rPr>
                <w:rStyle w:val="Hypertextovprepojenie"/>
                <w:rFonts w:ascii="Times New Roman" w:hAnsi="Times New Roman" w:cs="Times New Roman"/>
                <w:noProof/>
                <w:sz w:val="24"/>
                <w:szCs w:val="24"/>
              </w:rPr>
              <w:t>4.2. Metodicko-procesné zásady vypracovania a schválenia ŽoPR</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_Toc62167711 \h </w:instrText>
            </w:r>
            <w:r w:rsidR="00E44413" w:rsidRPr="00124D43">
              <w:rPr>
                <w:noProof/>
                <w:webHidden/>
              </w:rPr>
            </w:r>
            <w:r w:rsidR="00E44413" w:rsidRPr="00124D43">
              <w:rPr>
                <w:noProof/>
                <w:webHidden/>
              </w:rPr>
              <w:fldChar w:fldCharType="separate"/>
            </w:r>
            <w:r w:rsidR="00AC5262">
              <w:rPr>
                <w:noProof/>
                <w:webHidden/>
              </w:rPr>
              <w:t>8</w:t>
            </w:r>
            <w:r w:rsidR="00E44413" w:rsidRPr="00124D43">
              <w:rPr>
                <w:noProof/>
                <w:webHidden/>
              </w:rPr>
              <w:fldChar w:fldCharType="end"/>
            </w:r>
          </w:hyperlink>
        </w:p>
        <w:p w14:paraId="34181171" w14:textId="6DDA0483"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12"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5.</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Vypracovanie a predloženie formulára ŽoPR</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_Toc62167712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11</w:t>
            </w:r>
            <w:r w:rsidR="00E44413" w:rsidRPr="00124D43">
              <w:rPr>
                <w:rFonts w:ascii="Times New Roman" w:hAnsi="Times New Roman" w:cs="Times New Roman"/>
                <w:noProof/>
                <w:webHidden/>
                <w:sz w:val="24"/>
                <w:szCs w:val="24"/>
              </w:rPr>
              <w:fldChar w:fldCharType="end"/>
            </w:r>
          </w:hyperlink>
        </w:p>
        <w:p w14:paraId="1A61E1A9" w14:textId="7C71FC7E" w:rsidR="00E44413" w:rsidRPr="00124D43" w:rsidRDefault="00A45D86" w:rsidP="00124D43">
          <w:pPr>
            <w:pStyle w:val="Obsah2"/>
            <w:rPr>
              <w:rFonts w:eastAsiaTheme="minorEastAsia"/>
              <w:noProof/>
              <w:lang w:eastAsia="sk-SK"/>
            </w:rPr>
          </w:pPr>
          <w:hyperlink w:anchor="_Toc62167713" w:history="1">
            <w:r w:rsidR="00E44413" w:rsidRPr="00124D43">
              <w:rPr>
                <w:rStyle w:val="Hypertextovprepojenie"/>
                <w:rFonts w:ascii="Times New Roman" w:hAnsi="Times New Roman" w:cs="Times New Roman"/>
                <w:noProof/>
                <w:sz w:val="24"/>
                <w:szCs w:val="24"/>
              </w:rPr>
              <w:t>5.1. Krok č. 1 – Základné údaje</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_Toc62167713 \h </w:instrText>
            </w:r>
            <w:r w:rsidR="00E44413" w:rsidRPr="00124D43">
              <w:rPr>
                <w:noProof/>
                <w:webHidden/>
              </w:rPr>
            </w:r>
            <w:r w:rsidR="00E44413" w:rsidRPr="00124D43">
              <w:rPr>
                <w:noProof/>
                <w:webHidden/>
              </w:rPr>
              <w:fldChar w:fldCharType="separate"/>
            </w:r>
            <w:r w:rsidR="00AC5262">
              <w:rPr>
                <w:noProof/>
                <w:webHidden/>
              </w:rPr>
              <w:t>11</w:t>
            </w:r>
            <w:r w:rsidR="00E44413" w:rsidRPr="00124D43">
              <w:rPr>
                <w:noProof/>
                <w:webHidden/>
              </w:rPr>
              <w:fldChar w:fldCharType="end"/>
            </w:r>
          </w:hyperlink>
        </w:p>
        <w:p w14:paraId="381AE06B" w14:textId="123EFB91" w:rsidR="00E44413" w:rsidRPr="00124D43" w:rsidRDefault="00A45D86" w:rsidP="00124D43">
          <w:pPr>
            <w:pStyle w:val="Obsah2"/>
            <w:rPr>
              <w:rFonts w:eastAsiaTheme="minorEastAsia"/>
              <w:noProof/>
              <w:lang w:eastAsia="sk-SK"/>
            </w:rPr>
          </w:pPr>
          <w:hyperlink w:anchor="_Toc62167714" w:history="1">
            <w:r w:rsidR="00E44413" w:rsidRPr="00124D43">
              <w:rPr>
                <w:rStyle w:val="Hypertextovprepojenie"/>
                <w:rFonts w:ascii="Times New Roman" w:hAnsi="Times New Roman" w:cs="Times New Roman"/>
                <w:noProof/>
                <w:sz w:val="24"/>
                <w:szCs w:val="24"/>
              </w:rPr>
              <w:t>5.2. Krok č. 2 – Identifikačné údaje pre vystavenie žiadosti</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_Toc62167714 \h </w:instrText>
            </w:r>
            <w:r w:rsidR="00E44413" w:rsidRPr="00124D43">
              <w:rPr>
                <w:noProof/>
                <w:webHidden/>
              </w:rPr>
            </w:r>
            <w:r w:rsidR="00E44413" w:rsidRPr="00124D43">
              <w:rPr>
                <w:noProof/>
                <w:webHidden/>
              </w:rPr>
              <w:fldChar w:fldCharType="separate"/>
            </w:r>
            <w:r w:rsidR="00AC5262">
              <w:rPr>
                <w:noProof/>
                <w:webHidden/>
              </w:rPr>
              <w:t>12</w:t>
            </w:r>
            <w:r w:rsidR="00E44413" w:rsidRPr="00124D43">
              <w:rPr>
                <w:noProof/>
                <w:webHidden/>
              </w:rPr>
              <w:fldChar w:fldCharType="end"/>
            </w:r>
          </w:hyperlink>
        </w:p>
        <w:p w14:paraId="7A204268" w14:textId="2C683ECC" w:rsidR="00E44413" w:rsidRPr="00124D43" w:rsidRDefault="00A45D86" w:rsidP="00124D43">
          <w:pPr>
            <w:pStyle w:val="Obsah2"/>
            <w:rPr>
              <w:rFonts w:eastAsiaTheme="minorEastAsia"/>
              <w:noProof/>
              <w:lang w:eastAsia="sk-SK"/>
            </w:rPr>
          </w:pPr>
          <w:hyperlink w:anchor="_Toc62167715" w:history="1">
            <w:r w:rsidR="00E44413" w:rsidRPr="00124D43">
              <w:rPr>
                <w:rStyle w:val="Hypertextovprepojenie"/>
                <w:rFonts w:ascii="Times New Roman" w:hAnsi="Times New Roman" w:cs="Times New Roman"/>
                <w:noProof/>
                <w:sz w:val="24"/>
                <w:szCs w:val="24"/>
              </w:rPr>
              <w:t>5.3. Krok č. 3 – Nastavenie prístupov používateľa</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_Toc62167715 \h </w:instrText>
            </w:r>
            <w:r w:rsidR="00E44413" w:rsidRPr="00124D43">
              <w:rPr>
                <w:noProof/>
                <w:webHidden/>
              </w:rPr>
            </w:r>
            <w:r w:rsidR="00E44413" w:rsidRPr="00124D43">
              <w:rPr>
                <w:noProof/>
                <w:webHidden/>
              </w:rPr>
              <w:fldChar w:fldCharType="separate"/>
            </w:r>
            <w:r w:rsidR="00AC5262">
              <w:rPr>
                <w:noProof/>
                <w:webHidden/>
              </w:rPr>
              <w:t>13</w:t>
            </w:r>
            <w:r w:rsidR="00E44413" w:rsidRPr="00124D43">
              <w:rPr>
                <w:noProof/>
                <w:webHidden/>
              </w:rPr>
              <w:fldChar w:fldCharType="end"/>
            </w:r>
          </w:hyperlink>
        </w:p>
        <w:p w14:paraId="42A0924E" w14:textId="7DA954CA" w:rsidR="00E44413" w:rsidRPr="00124D43" w:rsidRDefault="00A45D86" w:rsidP="00124D43">
          <w:pPr>
            <w:pStyle w:val="Obsah2"/>
            <w:rPr>
              <w:rFonts w:eastAsiaTheme="minorEastAsia"/>
              <w:noProof/>
              <w:lang w:eastAsia="sk-SK"/>
            </w:rPr>
          </w:pPr>
          <w:hyperlink w:anchor="_Toc62167716" w:history="1">
            <w:r w:rsidR="00E44413" w:rsidRPr="00124D43">
              <w:rPr>
                <w:rStyle w:val="Hypertextovprepojenie"/>
                <w:rFonts w:ascii="Times New Roman" w:hAnsi="Times New Roman" w:cs="Times New Roman"/>
                <w:noProof/>
                <w:sz w:val="24"/>
                <w:szCs w:val="24"/>
              </w:rPr>
              <w:t>5.4. Úprava ŽoPR</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_Toc62167716 \h </w:instrText>
            </w:r>
            <w:r w:rsidR="00E44413" w:rsidRPr="00124D43">
              <w:rPr>
                <w:noProof/>
                <w:webHidden/>
              </w:rPr>
            </w:r>
            <w:r w:rsidR="00E44413" w:rsidRPr="00124D43">
              <w:rPr>
                <w:noProof/>
                <w:webHidden/>
              </w:rPr>
              <w:fldChar w:fldCharType="separate"/>
            </w:r>
            <w:r w:rsidR="00AC5262">
              <w:rPr>
                <w:noProof/>
                <w:webHidden/>
              </w:rPr>
              <w:t>15</w:t>
            </w:r>
            <w:r w:rsidR="00E44413" w:rsidRPr="00124D43">
              <w:rPr>
                <w:noProof/>
                <w:webHidden/>
              </w:rPr>
              <w:fldChar w:fldCharType="end"/>
            </w:r>
          </w:hyperlink>
        </w:p>
        <w:p w14:paraId="2519A45D" w14:textId="3BA398C2" w:rsidR="00E44413" w:rsidRPr="00124D43" w:rsidRDefault="00A45D86" w:rsidP="00124D43">
          <w:pPr>
            <w:pStyle w:val="Obsah2"/>
            <w:rPr>
              <w:rFonts w:eastAsiaTheme="minorEastAsia"/>
              <w:noProof/>
              <w:lang w:eastAsia="sk-SK"/>
            </w:rPr>
          </w:pPr>
          <w:hyperlink w:anchor="_Toc62167717" w:history="1">
            <w:r w:rsidR="00E44413" w:rsidRPr="00124D43">
              <w:rPr>
                <w:rStyle w:val="Hypertextovprepojenie"/>
                <w:rFonts w:ascii="Times New Roman" w:hAnsi="Times New Roman" w:cs="Times New Roman"/>
                <w:noProof/>
                <w:sz w:val="24"/>
                <w:szCs w:val="24"/>
              </w:rPr>
              <w:t>5.5. Odoslanie ŽoPR na DataCentrum</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_Toc62167717 \h </w:instrText>
            </w:r>
            <w:r w:rsidR="00E44413" w:rsidRPr="00124D43">
              <w:rPr>
                <w:noProof/>
                <w:webHidden/>
              </w:rPr>
            </w:r>
            <w:r w:rsidR="00E44413" w:rsidRPr="00124D43">
              <w:rPr>
                <w:noProof/>
                <w:webHidden/>
              </w:rPr>
              <w:fldChar w:fldCharType="separate"/>
            </w:r>
            <w:r w:rsidR="00AC5262">
              <w:rPr>
                <w:noProof/>
                <w:webHidden/>
              </w:rPr>
              <w:t>15</w:t>
            </w:r>
            <w:r w:rsidR="00E44413" w:rsidRPr="00124D43">
              <w:rPr>
                <w:noProof/>
                <w:webHidden/>
              </w:rPr>
              <w:fldChar w:fldCharType="end"/>
            </w:r>
          </w:hyperlink>
        </w:p>
        <w:p w14:paraId="63C33815" w14:textId="35AFA178"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18"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6.</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Administrácia ŽoPR na strane DataCentra</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_Toc62167718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16</w:t>
            </w:r>
            <w:r w:rsidR="00E44413" w:rsidRPr="00124D43">
              <w:rPr>
                <w:rFonts w:ascii="Times New Roman" w:hAnsi="Times New Roman" w:cs="Times New Roman"/>
                <w:noProof/>
                <w:webHidden/>
                <w:sz w:val="24"/>
                <w:szCs w:val="24"/>
              </w:rPr>
              <w:fldChar w:fldCharType="end"/>
            </w:r>
          </w:hyperlink>
        </w:p>
        <w:p w14:paraId="534B7597" w14:textId="76AEB524"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19"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7.</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Výnimky zo štandardného procesu ŽoPR</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_Toc62167719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18</w:t>
            </w:r>
            <w:r w:rsidR="00E44413" w:rsidRPr="00124D43">
              <w:rPr>
                <w:rFonts w:ascii="Times New Roman" w:hAnsi="Times New Roman" w:cs="Times New Roman"/>
                <w:noProof/>
                <w:webHidden/>
                <w:sz w:val="24"/>
                <w:szCs w:val="24"/>
              </w:rPr>
              <w:fldChar w:fldCharType="end"/>
            </w:r>
          </w:hyperlink>
        </w:p>
        <w:p w14:paraId="10EAF448" w14:textId="62D07B9F" w:rsidR="00E44413" w:rsidRPr="00124D43" w:rsidRDefault="00A45D86" w:rsidP="00124D43">
          <w:pPr>
            <w:pStyle w:val="Obsah2"/>
            <w:rPr>
              <w:rFonts w:eastAsiaTheme="minorEastAsia"/>
              <w:noProof/>
              <w:lang w:eastAsia="sk-SK"/>
            </w:rPr>
          </w:pPr>
          <w:hyperlink w:anchor="_Toc62167720" w:history="1">
            <w:r w:rsidR="00E44413" w:rsidRPr="00124D43">
              <w:rPr>
                <w:rStyle w:val="Hypertextovprepojenie"/>
                <w:rFonts w:ascii="Times New Roman" w:hAnsi="Times New Roman" w:cs="Times New Roman"/>
                <w:noProof/>
                <w:sz w:val="24"/>
                <w:szCs w:val="24"/>
              </w:rPr>
              <w:t>7.1. Hromadný presun používateľov medzi orgánmi</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_Toc62167720 \h </w:instrText>
            </w:r>
            <w:r w:rsidR="00E44413" w:rsidRPr="00124D43">
              <w:rPr>
                <w:noProof/>
                <w:webHidden/>
              </w:rPr>
            </w:r>
            <w:r w:rsidR="00E44413" w:rsidRPr="00124D43">
              <w:rPr>
                <w:noProof/>
                <w:webHidden/>
              </w:rPr>
              <w:fldChar w:fldCharType="separate"/>
            </w:r>
            <w:r w:rsidR="00AC5262">
              <w:rPr>
                <w:noProof/>
                <w:webHidden/>
              </w:rPr>
              <w:t>18</w:t>
            </w:r>
            <w:r w:rsidR="00E44413" w:rsidRPr="00124D43">
              <w:rPr>
                <w:noProof/>
                <w:webHidden/>
              </w:rPr>
              <w:fldChar w:fldCharType="end"/>
            </w:r>
          </w:hyperlink>
        </w:p>
        <w:p w14:paraId="20AA1A24" w14:textId="3119D54C" w:rsidR="00E44413" w:rsidRPr="00124D43" w:rsidRDefault="00A45D86" w:rsidP="00124D43">
          <w:pPr>
            <w:pStyle w:val="Obsah2"/>
            <w:rPr>
              <w:rFonts w:eastAsiaTheme="minorEastAsia"/>
              <w:noProof/>
              <w:lang w:eastAsia="sk-SK"/>
            </w:rPr>
          </w:pPr>
          <w:hyperlink w:anchor="_Toc62167721" w:history="1">
            <w:r w:rsidR="00E44413" w:rsidRPr="00124D43">
              <w:rPr>
                <w:rStyle w:val="Hypertextovprepojenie"/>
                <w:rFonts w:ascii="Times New Roman" w:hAnsi="Times New Roman" w:cs="Times New Roman"/>
                <w:noProof/>
                <w:sz w:val="24"/>
                <w:szCs w:val="24"/>
              </w:rPr>
              <w:t>7.2. Inicializácia manažéra ITMS na orgáne</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_Toc62167721 \h </w:instrText>
            </w:r>
            <w:r w:rsidR="00E44413" w:rsidRPr="00124D43">
              <w:rPr>
                <w:noProof/>
                <w:webHidden/>
              </w:rPr>
            </w:r>
            <w:r w:rsidR="00E44413" w:rsidRPr="00124D43">
              <w:rPr>
                <w:noProof/>
                <w:webHidden/>
              </w:rPr>
              <w:fldChar w:fldCharType="separate"/>
            </w:r>
            <w:r w:rsidR="00AC5262">
              <w:rPr>
                <w:noProof/>
                <w:webHidden/>
              </w:rPr>
              <w:t>18</w:t>
            </w:r>
            <w:r w:rsidR="00E44413" w:rsidRPr="00124D43">
              <w:rPr>
                <w:noProof/>
                <w:webHidden/>
              </w:rPr>
              <w:fldChar w:fldCharType="end"/>
            </w:r>
          </w:hyperlink>
        </w:p>
        <w:p w14:paraId="38B9A275" w14:textId="136FD6E3" w:rsidR="00E44413" w:rsidRPr="00124D43" w:rsidRDefault="00A45D86" w:rsidP="00124D43">
          <w:pPr>
            <w:pStyle w:val="Obsah2"/>
            <w:rPr>
              <w:rFonts w:eastAsiaTheme="minorEastAsia"/>
              <w:noProof/>
              <w:lang w:eastAsia="sk-SK"/>
            </w:rPr>
          </w:pPr>
          <w:hyperlink w:anchor="_Toc62167722" w:history="1">
            <w:r w:rsidR="00E44413" w:rsidRPr="00124D43">
              <w:rPr>
                <w:rStyle w:val="Hypertextovprepojenie"/>
                <w:rFonts w:ascii="Times New Roman" w:hAnsi="Times New Roman" w:cs="Times New Roman"/>
                <w:noProof/>
                <w:sz w:val="24"/>
                <w:szCs w:val="24"/>
              </w:rPr>
              <w:t>7.3. Zriadenie prístupu do NČ v súvislosti s výkonom auditov / kontrol</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_Toc62167722 \h </w:instrText>
            </w:r>
            <w:r w:rsidR="00E44413" w:rsidRPr="00124D43">
              <w:rPr>
                <w:noProof/>
                <w:webHidden/>
              </w:rPr>
            </w:r>
            <w:r w:rsidR="00E44413" w:rsidRPr="00124D43">
              <w:rPr>
                <w:noProof/>
                <w:webHidden/>
              </w:rPr>
              <w:fldChar w:fldCharType="separate"/>
            </w:r>
            <w:r w:rsidR="00AC5262">
              <w:rPr>
                <w:noProof/>
                <w:webHidden/>
              </w:rPr>
              <w:t>19</w:t>
            </w:r>
            <w:r w:rsidR="00E44413" w:rsidRPr="00124D43">
              <w:rPr>
                <w:noProof/>
                <w:webHidden/>
              </w:rPr>
              <w:fldChar w:fldCharType="end"/>
            </w:r>
          </w:hyperlink>
        </w:p>
        <w:p w14:paraId="449A3201" w14:textId="6A8D5449"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23"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8.</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Vytvorenie/zmena orgánu v NČ</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_Toc62167723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19</w:t>
            </w:r>
            <w:r w:rsidR="00E44413" w:rsidRPr="00124D43">
              <w:rPr>
                <w:rFonts w:ascii="Times New Roman" w:hAnsi="Times New Roman" w:cs="Times New Roman"/>
                <w:noProof/>
                <w:webHidden/>
                <w:sz w:val="24"/>
                <w:szCs w:val="24"/>
              </w:rPr>
              <w:fldChar w:fldCharType="end"/>
            </w:r>
          </w:hyperlink>
        </w:p>
        <w:p w14:paraId="6A7D1F7C" w14:textId="2B397D1B"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24"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9.</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Prístup používateľa do NČ a povinnosti používateľa</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_Toc62167724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20</w:t>
            </w:r>
            <w:r w:rsidR="00E44413" w:rsidRPr="00124D43">
              <w:rPr>
                <w:rFonts w:ascii="Times New Roman" w:hAnsi="Times New Roman" w:cs="Times New Roman"/>
                <w:noProof/>
                <w:webHidden/>
                <w:sz w:val="24"/>
                <w:szCs w:val="24"/>
              </w:rPr>
              <w:fldChar w:fldCharType="end"/>
            </w:r>
          </w:hyperlink>
        </w:p>
        <w:p w14:paraId="5D2DD10E" w14:textId="159394E9"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25"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10.</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Kontrola aktuálnosti prístupov do NČ</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_Toc62167725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21</w:t>
            </w:r>
            <w:r w:rsidR="00E44413" w:rsidRPr="00124D43">
              <w:rPr>
                <w:rFonts w:ascii="Times New Roman" w:hAnsi="Times New Roman" w:cs="Times New Roman"/>
                <w:noProof/>
                <w:webHidden/>
                <w:sz w:val="24"/>
                <w:szCs w:val="24"/>
              </w:rPr>
              <w:fldChar w:fldCharType="end"/>
            </w:r>
          </w:hyperlink>
        </w:p>
        <w:p w14:paraId="41B9ED56" w14:textId="62282090" w:rsidR="00E44413" w:rsidRPr="00124D43" w:rsidRDefault="00A45D86" w:rsidP="00124D43">
          <w:pPr>
            <w:pStyle w:val="Obsah2"/>
            <w:rPr>
              <w:rFonts w:eastAsiaTheme="minorEastAsia"/>
              <w:noProof/>
              <w:lang w:eastAsia="sk-SK"/>
            </w:rPr>
          </w:pPr>
          <w:hyperlink w:anchor="_Toc62167726" w:history="1">
            <w:r w:rsidR="00E44413" w:rsidRPr="00124D43">
              <w:rPr>
                <w:rStyle w:val="Hypertextovprepojenie"/>
                <w:rFonts w:ascii="Times New Roman" w:hAnsi="Times New Roman" w:cs="Times New Roman"/>
                <w:noProof/>
                <w:sz w:val="24"/>
                <w:szCs w:val="24"/>
              </w:rPr>
              <w:t>10.1. Kontrola aktuálnosti prístupov do NČ na orgánoch NČ</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_Toc62167726 \h </w:instrText>
            </w:r>
            <w:r w:rsidR="00E44413" w:rsidRPr="00124D43">
              <w:rPr>
                <w:noProof/>
                <w:webHidden/>
              </w:rPr>
            </w:r>
            <w:r w:rsidR="00E44413" w:rsidRPr="00124D43">
              <w:rPr>
                <w:noProof/>
                <w:webHidden/>
              </w:rPr>
              <w:fldChar w:fldCharType="separate"/>
            </w:r>
            <w:r w:rsidR="00AC5262">
              <w:rPr>
                <w:noProof/>
                <w:webHidden/>
              </w:rPr>
              <w:t>21</w:t>
            </w:r>
            <w:r w:rsidR="00E44413" w:rsidRPr="00124D43">
              <w:rPr>
                <w:noProof/>
                <w:webHidden/>
              </w:rPr>
              <w:fldChar w:fldCharType="end"/>
            </w:r>
          </w:hyperlink>
        </w:p>
        <w:p w14:paraId="14D2E1A0" w14:textId="28B58A0B" w:rsidR="00E44413" w:rsidRPr="00124D43" w:rsidRDefault="00A45D86" w:rsidP="00124D43">
          <w:pPr>
            <w:pStyle w:val="Obsah2"/>
            <w:rPr>
              <w:rFonts w:eastAsiaTheme="minorEastAsia"/>
              <w:noProof/>
              <w:lang w:eastAsia="sk-SK"/>
            </w:rPr>
          </w:pPr>
          <w:hyperlink w:anchor="_Toc62167727" w:history="1">
            <w:r w:rsidR="00E44413" w:rsidRPr="00124D43">
              <w:rPr>
                <w:rStyle w:val="Hypertextovprepojenie"/>
                <w:rFonts w:ascii="Times New Roman" w:hAnsi="Times New Roman" w:cs="Times New Roman"/>
                <w:noProof/>
                <w:sz w:val="24"/>
                <w:szCs w:val="24"/>
              </w:rPr>
              <w:t>10.2. Kontrola aktuálnosti prístupov do NČ na úrovni DC</w:t>
            </w:r>
            <w:r w:rsidR="00E44413" w:rsidRPr="00124D43">
              <w:rPr>
                <w:noProof/>
                <w:webHidden/>
              </w:rPr>
              <w:tab/>
            </w:r>
            <w:r w:rsidR="00E44413" w:rsidRPr="00124D43">
              <w:rPr>
                <w:noProof/>
                <w:webHidden/>
              </w:rPr>
              <w:fldChar w:fldCharType="begin"/>
            </w:r>
            <w:r w:rsidR="00E44413" w:rsidRPr="00124D43">
              <w:rPr>
                <w:noProof/>
                <w:webHidden/>
              </w:rPr>
              <w:instrText xml:space="preserve"> PAGEREF _Toc62167727 \h </w:instrText>
            </w:r>
            <w:r w:rsidR="00E44413" w:rsidRPr="00124D43">
              <w:rPr>
                <w:noProof/>
                <w:webHidden/>
              </w:rPr>
            </w:r>
            <w:r w:rsidR="00E44413" w:rsidRPr="00124D43">
              <w:rPr>
                <w:noProof/>
                <w:webHidden/>
              </w:rPr>
              <w:fldChar w:fldCharType="separate"/>
            </w:r>
            <w:r w:rsidR="00AC5262">
              <w:rPr>
                <w:noProof/>
                <w:webHidden/>
              </w:rPr>
              <w:t>21</w:t>
            </w:r>
            <w:r w:rsidR="00E44413" w:rsidRPr="00124D43">
              <w:rPr>
                <w:noProof/>
                <w:webHidden/>
              </w:rPr>
              <w:fldChar w:fldCharType="end"/>
            </w:r>
          </w:hyperlink>
        </w:p>
        <w:p w14:paraId="79266162" w14:textId="05B14EB7" w:rsidR="00E44413" w:rsidRPr="00124D43" w:rsidRDefault="00A45D86" w:rsidP="00741B2F">
          <w:pPr>
            <w:pStyle w:val="Obsah1"/>
            <w:rPr>
              <w:rFonts w:ascii="Times New Roman" w:eastAsiaTheme="minorEastAsia" w:hAnsi="Times New Roman" w:cs="Times New Roman"/>
              <w:noProof/>
              <w:sz w:val="24"/>
              <w:szCs w:val="24"/>
              <w:lang w:eastAsia="sk-SK"/>
            </w:rPr>
          </w:pPr>
          <w:hyperlink w:anchor="_Toc62167728" w:history="1">
            <w:r w:rsidR="00E44413" w:rsidRPr="00124D43">
              <w:rPr>
                <w:rStyle w:val="Hypertextovprepojenie"/>
                <w:rFonts w:ascii="Times New Roman" w:hAnsi="Times New Roman" w:cs="Times New Roman"/>
                <w:noProof/>
                <w:sz w:val="24"/>
                <w:szCs w:val="24"/>
                <w14:scene3d>
                  <w14:camera w14:prst="orthographicFront"/>
                  <w14:lightRig w14:rig="threePt" w14:dir="t">
                    <w14:rot w14:lat="0" w14:lon="0" w14:rev="0"/>
                  </w14:lightRig>
                </w14:scene3d>
              </w:rPr>
              <w:t>11.</w:t>
            </w:r>
            <w:r w:rsidR="00E44413" w:rsidRPr="00124D43">
              <w:rPr>
                <w:rFonts w:ascii="Times New Roman" w:eastAsiaTheme="minorEastAsia" w:hAnsi="Times New Roman" w:cs="Times New Roman"/>
                <w:noProof/>
                <w:sz w:val="24"/>
                <w:szCs w:val="24"/>
                <w:lang w:eastAsia="sk-SK"/>
              </w:rPr>
              <w:tab/>
            </w:r>
            <w:r w:rsidR="00E44413" w:rsidRPr="00124D43">
              <w:rPr>
                <w:rStyle w:val="Hypertextovprepojenie"/>
                <w:rFonts w:ascii="Times New Roman" w:hAnsi="Times New Roman" w:cs="Times New Roman"/>
                <w:noProof/>
                <w:sz w:val="24"/>
                <w:szCs w:val="24"/>
              </w:rPr>
              <w:t>Prílohy</w:t>
            </w:r>
            <w:r w:rsidR="00E44413" w:rsidRPr="00124D43">
              <w:rPr>
                <w:rFonts w:ascii="Times New Roman" w:hAnsi="Times New Roman" w:cs="Times New Roman"/>
                <w:noProof/>
                <w:webHidden/>
                <w:sz w:val="24"/>
                <w:szCs w:val="24"/>
              </w:rPr>
              <w:tab/>
            </w:r>
            <w:r w:rsidR="00E44413" w:rsidRPr="00124D43">
              <w:rPr>
                <w:rFonts w:ascii="Times New Roman" w:hAnsi="Times New Roman" w:cs="Times New Roman"/>
                <w:noProof/>
                <w:webHidden/>
                <w:sz w:val="24"/>
                <w:szCs w:val="24"/>
              </w:rPr>
              <w:fldChar w:fldCharType="begin"/>
            </w:r>
            <w:r w:rsidR="00E44413" w:rsidRPr="00124D43">
              <w:rPr>
                <w:rFonts w:ascii="Times New Roman" w:hAnsi="Times New Roman" w:cs="Times New Roman"/>
                <w:noProof/>
                <w:webHidden/>
                <w:sz w:val="24"/>
                <w:szCs w:val="24"/>
              </w:rPr>
              <w:instrText xml:space="preserve"> PAGEREF _Toc62167728 \h </w:instrText>
            </w:r>
            <w:r w:rsidR="00E44413" w:rsidRPr="00124D43">
              <w:rPr>
                <w:rFonts w:ascii="Times New Roman" w:hAnsi="Times New Roman" w:cs="Times New Roman"/>
                <w:noProof/>
                <w:webHidden/>
                <w:sz w:val="24"/>
                <w:szCs w:val="24"/>
              </w:rPr>
            </w:r>
            <w:r w:rsidR="00E44413" w:rsidRPr="00124D43">
              <w:rPr>
                <w:rFonts w:ascii="Times New Roman" w:hAnsi="Times New Roman" w:cs="Times New Roman"/>
                <w:noProof/>
                <w:webHidden/>
                <w:sz w:val="24"/>
                <w:szCs w:val="24"/>
              </w:rPr>
              <w:fldChar w:fldCharType="separate"/>
            </w:r>
            <w:r w:rsidR="00AC5262">
              <w:rPr>
                <w:rFonts w:ascii="Times New Roman" w:hAnsi="Times New Roman" w:cs="Times New Roman"/>
                <w:noProof/>
                <w:webHidden/>
                <w:sz w:val="24"/>
                <w:szCs w:val="24"/>
              </w:rPr>
              <w:t>21</w:t>
            </w:r>
            <w:r w:rsidR="00E44413" w:rsidRPr="00124D43">
              <w:rPr>
                <w:rFonts w:ascii="Times New Roman" w:hAnsi="Times New Roman" w:cs="Times New Roman"/>
                <w:noProof/>
                <w:webHidden/>
                <w:sz w:val="24"/>
                <w:szCs w:val="24"/>
              </w:rPr>
              <w:fldChar w:fldCharType="end"/>
            </w:r>
          </w:hyperlink>
        </w:p>
        <w:p w14:paraId="481FBDDF" w14:textId="0CBB2FAE" w:rsidR="00DC3F61" w:rsidRPr="00DF53A7" w:rsidRDefault="000B66D6" w:rsidP="009426E2">
          <w:pPr>
            <w:jc w:val="both"/>
            <w:rPr>
              <w:rFonts w:ascii="Times New Roman" w:hAnsi="Times New Roman" w:cs="Times New Roman"/>
              <w:sz w:val="24"/>
              <w:szCs w:val="24"/>
            </w:rPr>
          </w:pPr>
          <w:r w:rsidRPr="00DF53A7">
            <w:rPr>
              <w:rFonts w:ascii="Times New Roman" w:hAnsi="Times New Roman" w:cs="Times New Roman"/>
              <w:b/>
              <w:bCs/>
              <w:sz w:val="24"/>
              <w:szCs w:val="24"/>
            </w:rPr>
            <w:fldChar w:fldCharType="end"/>
          </w:r>
        </w:p>
      </w:sdtContent>
    </w:sdt>
    <w:p w14:paraId="3F2DDFE7" w14:textId="77777777" w:rsidR="00741B2F" w:rsidRDefault="00741B2F">
      <w:pPr>
        <w:rPr>
          <w:rFonts w:ascii="Times New Roman" w:eastAsiaTheme="majorEastAsia" w:hAnsi="Times New Roman" w:cs="Times New Roman"/>
          <w:b/>
          <w:color w:val="2E74B5" w:themeColor="accent1" w:themeShade="BF"/>
          <w:sz w:val="32"/>
          <w:szCs w:val="32"/>
        </w:rPr>
      </w:pPr>
      <w:bookmarkStart w:id="1" w:name="_Toc62167701"/>
      <w:r>
        <w:br w:type="page"/>
      </w:r>
    </w:p>
    <w:p w14:paraId="375B7CF9" w14:textId="1FB007F4" w:rsidR="00913333" w:rsidRPr="000B4064" w:rsidRDefault="00530E5B" w:rsidP="00E667E3">
      <w:pPr>
        <w:pStyle w:val="MPCKO1"/>
      </w:pPr>
      <w:r w:rsidRPr="000B4064">
        <w:lastRenderedPageBreak/>
        <w:t>Definíci</w:t>
      </w:r>
      <w:r w:rsidR="00DC3F61" w:rsidRPr="000B4064">
        <w:t>e</w:t>
      </w:r>
      <w:r w:rsidRPr="000B4064">
        <w:t xml:space="preserve"> použitých pojmov</w:t>
      </w:r>
      <w:bookmarkEnd w:id="1"/>
    </w:p>
    <w:p w14:paraId="4BD632D9" w14:textId="1321235F" w:rsidR="00090BAA" w:rsidRDefault="00090BAA" w:rsidP="00FF43C3">
      <w:pPr>
        <w:spacing w:before="120" w:after="120" w:line="0" w:lineRule="atLeast"/>
        <w:jc w:val="both"/>
        <w:rPr>
          <w:rFonts w:ascii="Times New Roman" w:hAnsi="Times New Roman" w:cs="Times New Roman"/>
          <w:sz w:val="24"/>
          <w:szCs w:val="24"/>
        </w:rPr>
      </w:pPr>
      <w:r w:rsidRPr="000B4064">
        <w:rPr>
          <w:rFonts w:ascii="Times New Roman" w:hAnsi="Times New Roman" w:cs="Times New Roman"/>
          <w:b/>
          <w:sz w:val="24"/>
          <w:szCs w:val="24"/>
        </w:rPr>
        <w:t>ITMS2014+</w:t>
      </w:r>
      <w:r w:rsidRPr="000B4064">
        <w:rPr>
          <w:rFonts w:ascii="Times New Roman" w:hAnsi="Times New Roman" w:cs="Times New Roman"/>
          <w:sz w:val="24"/>
          <w:szCs w:val="24"/>
        </w:rPr>
        <w:t xml:space="preserve"> je centrálny informačný systém slúžiaci na evidenciu, následné spracovávanie, export, výmenu dát, údajov a dokumentov</w:t>
      </w:r>
      <w:r w:rsidRPr="0049121E">
        <w:rPr>
          <w:rFonts w:ascii="Times New Roman" w:hAnsi="Times New Roman" w:cs="Times New Roman"/>
          <w:sz w:val="24"/>
          <w:szCs w:val="24"/>
        </w:rPr>
        <w:t xml:space="preserve"> medzi žiadateľmi/prijímateľmi na jednej strane a</w:t>
      </w:r>
      <w:r>
        <w:rPr>
          <w:rFonts w:ascii="Times New Roman" w:hAnsi="Times New Roman" w:cs="Times New Roman"/>
          <w:sz w:val="24"/>
          <w:szCs w:val="24"/>
        </w:rPr>
        <w:t> </w:t>
      </w:r>
      <w:r w:rsidRPr="0049121E">
        <w:rPr>
          <w:rFonts w:ascii="Times New Roman" w:hAnsi="Times New Roman" w:cs="Times New Roman"/>
          <w:sz w:val="24"/>
          <w:szCs w:val="24"/>
        </w:rPr>
        <w:t>poskytovateľ</w:t>
      </w:r>
      <w:r>
        <w:rPr>
          <w:rFonts w:ascii="Times New Roman" w:hAnsi="Times New Roman" w:cs="Times New Roman"/>
          <w:sz w:val="24"/>
          <w:szCs w:val="24"/>
        </w:rPr>
        <w:t>mi</w:t>
      </w:r>
      <w:r w:rsidRPr="0049121E">
        <w:rPr>
          <w:rFonts w:ascii="Times New Roman" w:hAnsi="Times New Roman" w:cs="Times New Roman"/>
          <w:sz w:val="24"/>
          <w:szCs w:val="24"/>
        </w:rPr>
        <w:t xml:space="preserve"> pomoci a ďalšími orgánmi implementácie Európskych štrukturálnych </w:t>
      </w:r>
      <w:r>
        <w:rPr>
          <w:rFonts w:ascii="Times New Roman" w:hAnsi="Times New Roman" w:cs="Times New Roman"/>
          <w:sz w:val="24"/>
          <w:szCs w:val="24"/>
        </w:rPr>
        <w:t>a </w:t>
      </w:r>
      <w:r w:rsidRPr="0049121E">
        <w:rPr>
          <w:rFonts w:ascii="Times New Roman" w:hAnsi="Times New Roman" w:cs="Times New Roman"/>
          <w:sz w:val="24"/>
          <w:szCs w:val="24"/>
        </w:rPr>
        <w:t xml:space="preserve">investičných fondov (ďalej </w:t>
      </w:r>
      <w:r>
        <w:rPr>
          <w:rFonts w:ascii="Times New Roman" w:hAnsi="Times New Roman" w:cs="Times New Roman"/>
          <w:sz w:val="24"/>
          <w:szCs w:val="24"/>
        </w:rPr>
        <w:t xml:space="preserve">len </w:t>
      </w:r>
      <w:r w:rsidRPr="0049121E">
        <w:rPr>
          <w:rFonts w:ascii="Times New Roman" w:hAnsi="Times New Roman" w:cs="Times New Roman"/>
          <w:sz w:val="24"/>
          <w:szCs w:val="24"/>
        </w:rPr>
        <w:t xml:space="preserve">„EŠIF“) v SR na strane druhej. </w:t>
      </w:r>
      <w:r w:rsidRPr="0049121E">
        <w:rPr>
          <w:rFonts w:ascii="Times New Roman" w:hAnsi="Times New Roman" w:cs="Times New Roman"/>
          <w:b/>
          <w:sz w:val="24"/>
          <w:szCs w:val="24"/>
        </w:rPr>
        <w:t xml:space="preserve">Neverejná časť </w:t>
      </w:r>
      <w:r w:rsidRPr="0049121E">
        <w:rPr>
          <w:rFonts w:ascii="Times New Roman" w:hAnsi="Times New Roman" w:cs="Times New Roman"/>
          <w:sz w:val="24"/>
          <w:szCs w:val="24"/>
        </w:rPr>
        <w:t>ITMS2014+ (</w:t>
      </w:r>
      <w:r w:rsidRPr="00474031">
        <w:rPr>
          <w:rFonts w:ascii="Times New Roman" w:hAnsi="Times New Roman" w:cs="Times New Roman"/>
          <w:sz w:val="24"/>
          <w:szCs w:val="24"/>
        </w:rPr>
        <w:t xml:space="preserve">ďalej </w:t>
      </w:r>
      <w:r w:rsidR="0062068B" w:rsidRPr="00474031">
        <w:rPr>
          <w:rFonts w:ascii="Times New Roman" w:hAnsi="Times New Roman" w:cs="Times New Roman"/>
          <w:sz w:val="24"/>
          <w:szCs w:val="24"/>
        </w:rPr>
        <w:t xml:space="preserve">aj </w:t>
      </w:r>
      <w:r w:rsidRPr="00474031">
        <w:rPr>
          <w:rFonts w:ascii="Times New Roman" w:hAnsi="Times New Roman" w:cs="Times New Roman"/>
          <w:sz w:val="24"/>
          <w:szCs w:val="24"/>
        </w:rPr>
        <w:t>„NČ“) umožňuje orgánom implementácie fondov (ďalej len „OIF“) spracovávanie formulárov predkladaných zo strany žiadateľov/prijímateľov</w:t>
      </w:r>
      <w:r w:rsidR="00E667EE" w:rsidRPr="00474031">
        <w:rPr>
          <w:rFonts w:ascii="Times New Roman" w:hAnsi="Times New Roman" w:cs="Times New Roman"/>
          <w:sz w:val="24"/>
          <w:szCs w:val="24"/>
        </w:rPr>
        <w:t>, vrátane príslušnej komunikácie</w:t>
      </w:r>
      <w:r w:rsidRPr="00474031">
        <w:rPr>
          <w:rFonts w:ascii="Times New Roman" w:hAnsi="Times New Roman" w:cs="Times New Roman"/>
          <w:sz w:val="24"/>
          <w:szCs w:val="24"/>
        </w:rPr>
        <w:t xml:space="preserve"> so žiadateľmi/prijímateľmi, a spracovanie ďalších formulárov a dát v rámci NČ v súvislosti s finančným riadením,  kontrolou, monitorovaním, hodnotením, a </w:t>
      </w:r>
      <w:r w:rsidR="00E667EE" w:rsidRPr="00474031">
        <w:rPr>
          <w:rFonts w:ascii="Times New Roman" w:hAnsi="Times New Roman" w:cs="Times New Roman"/>
          <w:sz w:val="24"/>
          <w:szCs w:val="24"/>
        </w:rPr>
        <w:t>ostatnými</w:t>
      </w:r>
      <w:r w:rsidRPr="00474031">
        <w:rPr>
          <w:rFonts w:ascii="Times New Roman" w:hAnsi="Times New Roman" w:cs="Times New Roman"/>
          <w:sz w:val="24"/>
          <w:szCs w:val="24"/>
        </w:rPr>
        <w:t xml:space="preserve"> procesmi implementácie operačných programov. </w:t>
      </w:r>
      <w:r w:rsidRPr="00474031">
        <w:rPr>
          <w:rFonts w:ascii="Times New Roman" w:hAnsi="Times New Roman" w:cs="Times New Roman"/>
          <w:b/>
          <w:sz w:val="24"/>
          <w:szCs w:val="24"/>
        </w:rPr>
        <w:t>Verejná časť</w:t>
      </w:r>
      <w:r w:rsidRPr="00474031">
        <w:rPr>
          <w:rFonts w:ascii="Times New Roman" w:hAnsi="Times New Roman" w:cs="Times New Roman"/>
          <w:sz w:val="24"/>
          <w:szCs w:val="24"/>
        </w:rPr>
        <w:t xml:space="preserve"> ITMS2014+ (ďalej </w:t>
      </w:r>
      <w:r w:rsidR="0062068B" w:rsidRPr="00474031">
        <w:rPr>
          <w:rFonts w:ascii="Times New Roman" w:hAnsi="Times New Roman" w:cs="Times New Roman"/>
          <w:sz w:val="24"/>
          <w:szCs w:val="24"/>
        </w:rPr>
        <w:t xml:space="preserve">aj </w:t>
      </w:r>
      <w:r w:rsidRPr="00474031">
        <w:rPr>
          <w:rFonts w:ascii="Times New Roman" w:hAnsi="Times New Roman" w:cs="Times New Roman"/>
          <w:sz w:val="24"/>
          <w:szCs w:val="24"/>
        </w:rPr>
        <w:t>„VČ</w:t>
      </w:r>
      <w:r w:rsidRPr="0049121E">
        <w:rPr>
          <w:rFonts w:ascii="Times New Roman" w:hAnsi="Times New Roman" w:cs="Times New Roman"/>
          <w:sz w:val="24"/>
          <w:szCs w:val="24"/>
        </w:rPr>
        <w:t xml:space="preserve">“) umožňuje žiadateľom a prijímateľom </w:t>
      </w:r>
      <w:r w:rsidR="00E667EE">
        <w:rPr>
          <w:rFonts w:ascii="Times New Roman" w:hAnsi="Times New Roman" w:cs="Times New Roman"/>
          <w:sz w:val="24"/>
          <w:szCs w:val="24"/>
        </w:rPr>
        <w:t>predkladanie</w:t>
      </w:r>
      <w:r w:rsidR="00E667EE" w:rsidRPr="0049121E">
        <w:rPr>
          <w:rFonts w:ascii="Times New Roman" w:hAnsi="Times New Roman" w:cs="Times New Roman"/>
          <w:sz w:val="24"/>
          <w:szCs w:val="24"/>
        </w:rPr>
        <w:t xml:space="preserve"> </w:t>
      </w:r>
      <w:r w:rsidR="00E667EE">
        <w:rPr>
          <w:rFonts w:ascii="Times New Roman" w:hAnsi="Times New Roman" w:cs="Times New Roman"/>
          <w:sz w:val="24"/>
          <w:szCs w:val="24"/>
        </w:rPr>
        <w:t xml:space="preserve">preddefinovaných </w:t>
      </w:r>
      <w:r w:rsidR="00E667EE" w:rsidRPr="0049121E">
        <w:rPr>
          <w:rFonts w:ascii="Times New Roman" w:hAnsi="Times New Roman" w:cs="Times New Roman"/>
          <w:sz w:val="24"/>
          <w:szCs w:val="24"/>
        </w:rPr>
        <w:t xml:space="preserve">formulárov </w:t>
      </w:r>
      <w:r w:rsidR="00E667EE">
        <w:rPr>
          <w:rFonts w:ascii="Times New Roman" w:hAnsi="Times New Roman" w:cs="Times New Roman"/>
          <w:sz w:val="24"/>
          <w:szCs w:val="24"/>
        </w:rPr>
        <w:t xml:space="preserve">na </w:t>
      </w:r>
      <w:r w:rsidRPr="0049121E">
        <w:rPr>
          <w:rFonts w:ascii="Times New Roman" w:hAnsi="Times New Roman" w:cs="Times New Roman"/>
          <w:sz w:val="24"/>
          <w:szCs w:val="24"/>
        </w:rPr>
        <w:t>o</w:t>
      </w:r>
      <w:r>
        <w:rPr>
          <w:rFonts w:ascii="Times New Roman" w:hAnsi="Times New Roman" w:cs="Times New Roman"/>
          <w:sz w:val="24"/>
          <w:szCs w:val="24"/>
        </w:rPr>
        <w:t>rgán</w:t>
      </w:r>
      <w:r w:rsidR="00E667EE">
        <w:rPr>
          <w:rFonts w:ascii="Times New Roman" w:hAnsi="Times New Roman" w:cs="Times New Roman"/>
          <w:sz w:val="24"/>
          <w:szCs w:val="24"/>
        </w:rPr>
        <w:t>y</w:t>
      </w:r>
      <w:r>
        <w:rPr>
          <w:rFonts w:ascii="Times New Roman" w:hAnsi="Times New Roman" w:cs="Times New Roman"/>
          <w:sz w:val="24"/>
          <w:szCs w:val="24"/>
        </w:rPr>
        <w:t xml:space="preserve"> implementácie EŠIF </w:t>
      </w:r>
      <w:r w:rsidR="00E667EE">
        <w:rPr>
          <w:rFonts w:ascii="Times New Roman" w:hAnsi="Times New Roman" w:cs="Times New Roman"/>
          <w:sz w:val="24"/>
          <w:szCs w:val="24"/>
        </w:rPr>
        <w:t>v súvislosti s predkladaním žiadostí o nenávratný finančný príspevok  (ďalej aj „ŽoNFP“) a implementáciou projektov</w:t>
      </w:r>
      <w:r w:rsidRPr="0049121E">
        <w:rPr>
          <w:rFonts w:ascii="Times New Roman" w:hAnsi="Times New Roman" w:cs="Times New Roman"/>
          <w:sz w:val="24"/>
          <w:szCs w:val="24"/>
        </w:rPr>
        <w:t>.</w:t>
      </w:r>
      <w:r>
        <w:rPr>
          <w:rFonts w:ascii="Times New Roman" w:hAnsi="Times New Roman" w:cs="Times New Roman"/>
          <w:sz w:val="24"/>
          <w:szCs w:val="24"/>
        </w:rPr>
        <w:t xml:space="preserve"> </w:t>
      </w:r>
    </w:p>
    <w:p w14:paraId="7369993A" w14:textId="4E184AFE" w:rsidR="00090BAA" w:rsidRPr="00474031" w:rsidRDefault="00090BAA" w:rsidP="00FF43C3">
      <w:pPr>
        <w:spacing w:before="120" w:after="120" w:line="0" w:lineRule="atLeast"/>
        <w:jc w:val="both"/>
        <w:rPr>
          <w:rFonts w:ascii="Times New Roman" w:hAnsi="Times New Roman" w:cs="Times New Roman"/>
          <w:sz w:val="24"/>
          <w:szCs w:val="24"/>
        </w:rPr>
      </w:pPr>
      <w:r w:rsidRPr="00913333">
        <w:rPr>
          <w:rFonts w:ascii="Times New Roman" w:hAnsi="Times New Roman" w:cs="Times New Roman"/>
          <w:b/>
          <w:sz w:val="24"/>
          <w:szCs w:val="24"/>
        </w:rPr>
        <w:t>Gestor ITMS</w:t>
      </w:r>
      <w:r>
        <w:rPr>
          <w:rFonts w:ascii="Times New Roman" w:hAnsi="Times New Roman" w:cs="Times New Roman"/>
          <w:sz w:val="24"/>
          <w:szCs w:val="24"/>
        </w:rPr>
        <w:t xml:space="preserve"> – gestorom ITMS je </w:t>
      </w:r>
      <w:r w:rsidRPr="0049121E">
        <w:rPr>
          <w:rFonts w:ascii="Times New Roman" w:hAnsi="Times New Roman" w:cs="Times New Roman"/>
          <w:sz w:val="24"/>
          <w:szCs w:val="24"/>
        </w:rPr>
        <w:t>Ministerstvo investícií, regionálneho rozvoja a informatizácie SR (ďalej len „MIRRI“)</w:t>
      </w:r>
      <w:r>
        <w:rPr>
          <w:rFonts w:ascii="Times New Roman" w:hAnsi="Times New Roman" w:cs="Times New Roman"/>
          <w:sz w:val="24"/>
          <w:szCs w:val="24"/>
        </w:rPr>
        <w:t>, ktoré zodpovedá z</w:t>
      </w:r>
      <w:r w:rsidRPr="0049121E">
        <w:rPr>
          <w:rFonts w:ascii="Times New Roman" w:hAnsi="Times New Roman" w:cs="Times New Roman"/>
          <w:sz w:val="24"/>
          <w:szCs w:val="24"/>
        </w:rPr>
        <w:t xml:space="preserve">a vývoj </w:t>
      </w:r>
      <w:r w:rsidRPr="008D3186">
        <w:rPr>
          <w:rFonts w:ascii="Times New Roman" w:hAnsi="Times New Roman" w:cs="Times New Roman"/>
          <w:sz w:val="24"/>
          <w:szCs w:val="24"/>
        </w:rPr>
        <w:t>a prevádzku IT</w:t>
      </w:r>
      <w:r>
        <w:rPr>
          <w:rFonts w:ascii="Times New Roman" w:hAnsi="Times New Roman" w:cs="Times New Roman"/>
          <w:sz w:val="24"/>
          <w:szCs w:val="24"/>
        </w:rPr>
        <w:t>MS2014+ z pozície plnenia úloh</w:t>
      </w:r>
      <w:r w:rsidRPr="0049121E">
        <w:rPr>
          <w:rFonts w:ascii="Times New Roman" w:hAnsi="Times New Roman" w:cs="Times New Roman"/>
          <w:sz w:val="24"/>
          <w:szCs w:val="24"/>
        </w:rPr>
        <w:t xml:space="preserve"> Centrálneho koordinačného orgánu (ďalej len „CKO“)</w:t>
      </w:r>
      <w:r>
        <w:rPr>
          <w:rFonts w:ascii="Times New Roman" w:hAnsi="Times New Roman" w:cs="Times New Roman"/>
          <w:sz w:val="24"/>
          <w:szCs w:val="24"/>
        </w:rPr>
        <w:t xml:space="preserve">. </w:t>
      </w:r>
      <w:r w:rsidR="000B7324">
        <w:rPr>
          <w:rFonts w:ascii="Times New Roman" w:hAnsi="Times New Roman" w:cs="Times New Roman"/>
          <w:sz w:val="24"/>
          <w:szCs w:val="24"/>
        </w:rPr>
        <w:t>V</w:t>
      </w:r>
      <w:r w:rsidR="008D3186">
        <w:rPr>
          <w:rFonts w:ascii="Times New Roman" w:hAnsi="Times New Roman" w:cs="Times New Roman"/>
          <w:sz w:val="24"/>
          <w:szCs w:val="24"/>
        </w:rPr>
        <w:t xml:space="preserve"> oblasti riadenia prístupov do NČ ITMS2014+ </w:t>
      </w:r>
      <w:r w:rsidR="000B7324">
        <w:rPr>
          <w:rFonts w:ascii="Times New Roman" w:hAnsi="Times New Roman" w:cs="Times New Roman"/>
          <w:sz w:val="24"/>
          <w:szCs w:val="24"/>
        </w:rPr>
        <w:t xml:space="preserve">gestor ITMS </w:t>
      </w:r>
      <w:r w:rsidR="008D3186">
        <w:rPr>
          <w:rFonts w:ascii="Times New Roman" w:hAnsi="Times New Roman" w:cs="Times New Roman"/>
          <w:sz w:val="24"/>
          <w:szCs w:val="24"/>
        </w:rPr>
        <w:t xml:space="preserve">zodpovedá za </w:t>
      </w:r>
      <w:r>
        <w:rPr>
          <w:rFonts w:ascii="Times New Roman" w:hAnsi="Times New Roman" w:cs="Times New Roman"/>
          <w:sz w:val="24"/>
          <w:szCs w:val="24"/>
        </w:rPr>
        <w:t xml:space="preserve">definovanie </w:t>
      </w:r>
      <w:r w:rsidR="008D3186">
        <w:rPr>
          <w:rFonts w:ascii="Times New Roman" w:hAnsi="Times New Roman" w:cs="Times New Roman"/>
          <w:sz w:val="24"/>
          <w:szCs w:val="24"/>
        </w:rPr>
        <w:t xml:space="preserve"> </w:t>
      </w:r>
      <w:r w:rsidR="000B7324">
        <w:rPr>
          <w:rFonts w:ascii="Times New Roman" w:hAnsi="Times New Roman" w:cs="Times New Roman"/>
          <w:sz w:val="24"/>
          <w:szCs w:val="24"/>
        </w:rPr>
        <w:t xml:space="preserve">procesov, zásad  </w:t>
      </w:r>
      <w:r w:rsidR="008D3186">
        <w:rPr>
          <w:rFonts w:ascii="Times New Roman" w:hAnsi="Times New Roman" w:cs="Times New Roman"/>
          <w:sz w:val="24"/>
          <w:szCs w:val="24"/>
        </w:rPr>
        <w:t>a formulárov</w:t>
      </w:r>
      <w:r>
        <w:rPr>
          <w:rStyle w:val="Odkaznapoznmkupodiarou"/>
          <w:rFonts w:ascii="Times New Roman" w:hAnsi="Times New Roman" w:cs="Times New Roman"/>
          <w:sz w:val="24"/>
          <w:szCs w:val="24"/>
        </w:rPr>
        <w:footnoteReference w:id="1"/>
      </w:r>
      <w:r w:rsidR="008D3186">
        <w:rPr>
          <w:rFonts w:ascii="Times New Roman" w:hAnsi="Times New Roman" w:cs="Times New Roman"/>
          <w:sz w:val="24"/>
          <w:szCs w:val="24"/>
        </w:rPr>
        <w:t xml:space="preserve">, </w:t>
      </w:r>
      <w:r w:rsidR="00E667EE">
        <w:rPr>
          <w:rFonts w:ascii="Times New Roman" w:hAnsi="Times New Roman" w:cs="Times New Roman"/>
          <w:sz w:val="24"/>
          <w:szCs w:val="24"/>
        </w:rPr>
        <w:t xml:space="preserve">a to v spolupráci </w:t>
      </w:r>
      <w:r w:rsidR="008D3186">
        <w:rPr>
          <w:rFonts w:ascii="Times New Roman" w:hAnsi="Times New Roman" w:cs="Times New Roman"/>
          <w:sz w:val="24"/>
          <w:szCs w:val="24"/>
        </w:rPr>
        <w:t>s DataCentrom</w:t>
      </w:r>
      <w:r>
        <w:rPr>
          <w:rFonts w:ascii="Times New Roman" w:hAnsi="Times New Roman" w:cs="Times New Roman"/>
          <w:sz w:val="24"/>
          <w:szCs w:val="24"/>
        </w:rPr>
        <w:t>.</w:t>
      </w:r>
      <w:r w:rsidR="008D3186">
        <w:rPr>
          <w:rFonts w:ascii="Times New Roman" w:hAnsi="Times New Roman" w:cs="Times New Roman"/>
          <w:sz w:val="24"/>
          <w:szCs w:val="24"/>
        </w:rPr>
        <w:t xml:space="preserve"> </w:t>
      </w:r>
      <w:r w:rsidR="00DD56B4">
        <w:rPr>
          <w:rFonts w:ascii="Times New Roman" w:hAnsi="Times New Roman" w:cs="Times New Roman"/>
          <w:sz w:val="24"/>
          <w:szCs w:val="24"/>
        </w:rPr>
        <w:t xml:space="preserve">V rámci organizačnej štruktúry MIRRI, úlohu gestora ITMS plní </w:t>
      </w:r>
      <w:r w:rsidR="00DD56B4" w:rsidRPr="00474031">
        <w:rPr>
          <w:rFonts w:ascii="Times New Roman" w:hAnsi="Times New Roman" w:cs="Times New Roman"/>
          <w:sz w:val="24"/>
          <w:szCs w:val="24"/>
        </w:rPr>
        <w:t xml:space="preserve">odbor Informačných systémov EŠIF. </w:t>
      </w:r>
    </w:p>
    <w:p w14:paraId="4642E7A1" w14:textId="340C4265" w:rsidR="005200E2" w:rsidRDefault="005200E2" w:rsidP="005200E2">
      <w:pPr>
        <w:spacing w:before="120" w:after="120" w:line="0" w:lineRule="atLeast"/>
        <w:jc w:val="both"/>
        <w:rPr>
          <w:rFonts w:ascii="Times New Roman" w:hAnsi="Times New Roman" w:cs="Times New Roman"/>
          <w:sz w:val="24"/>
          <w:szCs w:val="24"/>
        </w:rPr>
      </w:pPr>
      <w:r w:rsidRPr="00474031">
        <w:rPr>
          <w:rFonts w:ascii="Times New Roman" w:hAnsi="Times New Roman" w:cs="Times New Roman"/>
          <w:b/>
          <w:sz w:val="24"/>
          <w:szCs w:val="24"/>
        </w:rPr>
        <w:t xml:space="preserve">Datacentrum </w:t>
      </w:r>
      <w:r w:rsidR="007718D7" w:rsidRPr="00474031">
        <w:rPr>
          <w:rFonts w:ascii="Times New Roman" w:hAnsi="Times New Roman" w:cs="Times New Roman"/>
          <w:sz w:val="24"/>
          <w:szCs w:val="24"/>
        </w:rPr>
        <w:t>– (ďalej aj</w:t>
      </w:r>
      <w:r w:rsidRPr="00474031">
        <w:rPr>
          <w:rFonts w:ascii="Times New Roman" w:hAnsi="Times New Roman" w:cs="Times New Roman"/>
          <w:sz w:val="24"/>
          <w:szCs w:val="24"/>
        </w:rPr>
        <w:t xml:space="preserve"> „DC“) je prevádzkovateľ Komunikačno-technologickej infraštruktúry, v rámci ktorej </w:t>
      </w:r>
      <w:r w:rsidR="00A87BFF" w:rsidRPr="00474031">
        <w:rPr>
          <w:rFonts w:ascii="Times New Roman" w:hAnsi="Times New Roman" w:cs="Times New Roman"/>
          <w:sz w:val="24"/>
          <w:szCs w:val="24"/>
        </w:rPr>
        <w:t xml:space="preserve">je prevádzkovaný </w:t>
      </w:r>
      <w:r w:rsidRPr="00474031">
        <w:rPr>
          <w:rFonts w:ascii="Times New Roman" w:hAnsi="Times New Roman" w:cs="Times New Roman"/>
          <w:sz w:val="24"/>
          <w:szCs w:val="24"/>
        </w:rPr>
        <w:t xml:space="preserve">systém ITMS2014+. </w:t>
      </w:r>
      <w:r w:rsidR="001F4DD6" w:rsidRPr="00474031">
        <w:rPr>
          <w:rFonts w:ascii="Times New Roman" w:hAnsi="Times New Roman" w:cs="Times New Roman"/>
          <w:sz w:val="24"/>
          <w:szCs w:val="24"/>
        </w:rPr>
        <w:t xml:space="preserve">V oblasti riadenia prístupov do NČ ITMS2014+ </w:t>
      </w:r>
      <w:r w:rsidRPr="00474031">
        <w:rPr>
          <w:rFonts w:ascii="Times New Roman" w:hAnsi="Times New Roman" w:cs="Times New Roman"/>
          <w:sz w:val="24"/>
          <w:szCs w:val="24"/>
        </w:rPr>
        <w:t xml:space="preserve">DC spolupracuje s gestorom ITMS2014+ </w:t>
      </w:r>
      <w:r w:rsidR="001F4DD6" w:rsidRPr="00474031">
        <w:rPr>
          <w:rFonts w:ascii="Times New Roman" w:hAnsi="Times New Roman" w:cs="Times New Roman"/>
          <w:sz w:val="24"/>
          <w:szCs w:val="24"/>
        </w:rPr>
        <w:t xml:space="preserve">pri </w:t>
      </w:r>
      <w:r w:rsidRPr="00474031">
        <w:rPr>
          <w:rFonts w:ascii="Times New Roman" w:hAnsi="Times New Roman" w:cs="Times New Roman"/>
          <w:sz w:val="24"/>
          <w:szCs w:val="24"/>
        </w:rPr>
        <w:t>definovan</w:t>
      </w:r>
      <w:r w:rsidR="001F4DD6" w:rsidRPr="00474031">
        <w:rPr>
          <w:rFonts w:ascii="Times New Roman" w:hAnsi="Times New Roman" w:cs="Times New Roman"/>
          <w:sz w:val="24"/>
          <w:szCs w:val="24"/>
        </w:rPr>
        <w:t>í</w:t>
      </w:r>
      <w:r w:rsidRPr="00474031">
        <w:rPr>
          <w:rFonts w:ascii="Times New Roman" w:hAnsi="Times New Roman" w:cs="Times New Roman"/>
          <w:sz w:val="24"/>
          <w:szCs w:val="24"/>
        </w:rPr>
        <w:t xml:space="preserve"> postupov a</w:t>
      </w:r>
      <w:r w:rsidR="001F4DD6" w:rsidRPr="00474031">
        <w:rPr>
          <w:rFonts w:ascii="Times New Roman" w:hAnsi="Times New Roman" w:cs="Times New Roman"/>
          <w:sz w:val="24"/>
          <w:szCs w:val="24"/>
        </w:rPr>
        <w:t> </w:t>
      </w:r>
      <w:r w:rsidRPr="00474031">
        <w:rPr>
          <w:rFonts w:ascii="Times New Roman" w:hAnsi="Times New Roman" w:cs="Times New Roman"/>
          <w:sz w:val="24"/>
          <w:szCs w:val="24"/>
        </w:rPr>
        <w:t>formulárov</w:t>
      </w:r>
      <w:r w:rsidR="001F4DD6" w:rsidRPr="00474031">
        <w:rPr>
          <w:rFonts w:ascii="Times New Roman" w:hAnsi="Times New Roman" w:cs="Times New Roman"/>
          <w:sz w:val="24"/>
          <w:szCs w:val="24"/>
        </w:rPr>
        <w:t xml:space="preserve">. </w:t>
      </w:r>
      <w:r w:rsidRPr="00474031">
        <w:rPr>
          <w:rFonts w:ascii="Times New Roman" w:hAnsi="Times New Roman" w:cs="Times New Roman"/>
          <w:sz w:val="24"/>
          <w:szCs w:val="24"/>
        </w:rPr>
        <w:t>V oblasti výkonu administrátorských činností DC vykonáva správu orgánov, subjektov a používateľov VČ a NČ.</w:t>
      </w:r>
      <w:r w:rsidRPr="00250E37">
        <w:rPr>
          <w:rFonts w:ascii="Times New Roman" w:hAnsi="Times New Roman" w:cs="Times New Roman"/>
          <w:sz w:val="24"/>
          <w:szCs w:val="24"/>
        </w:rPr>
        <w:t xml:space="preserve"> </w:t>
      </w:r>
    </w:p>
    <w:p w14:paraId="7D895466" w14:textId="4B857EE1" w:rsidR="00A752F3" w:rsidRDefault="00A752F3" w:rsidP="005200E2">
      <w:pPr>
        <w:spacing w:before="120" w:after="120" w:line="0" w:lineRule="atLeast"/>
        <w:jc w:val="both"/>
        <w:rPr>
          <w:rFonts w:ascii="Times New Roman" w:hAnsi="Times New Roman" w:cs="Times New Roman"/>
          <w:sz w:val="24"/>
          <w:szCs w:val="24"/>
        </w:rPr>
      </w:pPr>
      <w:r w:rsidRPr="009E71CB">
        <w:rPr>
          <w:rFonts w:ascii="Times New Roman" w:hAnsi="Times New Roman" w:cs="Times New Roman"/>
          <w:b/>
          <w:sz w:val="24"/>
          <w:szCs w:val="24"/>
        </w:rPr>
        <w:t>Centrum podpory užívateľov v D</w:t>
      </w:r>
      <w:r w:rsidRPr="006E2019">
        <w:rPr>
          <w:rFonts w:ascii="Times New Roman" w:hAnsi="Times New Roman" w:cs="Times New Roman"/>
          <w:b/>
          <w:sz w:val="24"/>
          <w:szCs w:val="24"/>
        </w:rPr>
        <w:t>ata</w:t>
      </w:r>
      <w:r w:rsidRPr="009E71CB">
        <w:rPr>
          <w:rFonts w:ascii="Times New Roman" w:hAnsi="Times New Roman" w:cs="Times New Roman"/>
          <w:b/>
          <w:sz w:val="24"/>
          <w:szCs w:val="24"/>
        </w:rPr>
        <w:t>C</w:t>
      </w:r>
      <w:r w:rsidRPr="006E2019">
        <w:rPr>
          <w:rFonts w:ascii="Times New Roman" w:hAnsi="Times New Roman" w:cs="Times New Roman"/>
          <w:b/>
          <w:sz w:val="24"/>
          <w:szCs w:val="24"/>
        </w:rPr>
        <w:t>entre</w:t>
      </w:r>
      <w:r w:rsidRPr="006E2019">
        <w:rPr>
          <w:rFonts w:ascii="Times New Roman" w:hAnsi="Times New Roman" w:cs="Times New Roman"/>
          <w:sz w:val="24"/>
          <w:szCs w:val="24"/>
        </w:rPr>
        <w:t xml:space="preserve"> – </w:t>
      </w:r>
      <w:r w:rsidRPr="009E71CB">
        <w:rPr>
          <w:rFonts w:ascii="Times New Roman" w:hAnsi="Times New Roman" w:cs="Times New Roman"/>
          <w:sz w:val="24"/>
          <w:szCs w:val="24"/>
        </w:rPr>
        <w:t>(</w:t>
      </w:r>
      <w:r w:rsidR="00474031" w:rsidRPr="00474031">
        <w:rPr>
          <w:rFonts w:ascii="Times New Roman" w:hAnsi="Times New Roman" w:cs="Times New Roman"/>
          <w:sz w:val="24"/>
          <w:szCs w:val="24"/>
        </w:rPr>
        <w:t>ďalej aj</w:t>
      </w:r>
      <w:r w:rsidR="00474031" w:rsidRPr="00250E37">
        <w:rPr>
          <w:rFonts w:ascii="Times New Roman" w:hAnsi="Times New Roman" w:cs="Times New Roman"/>
          <w:sz w:val="24"/>
          <w:szCs w:val="24"/>
        </w:rPr>
        <w:t xml:space="preserve"> </w:t>
      </w:r>
      <w:r w:rsidRPr="006E2019">
        <w:rPr>
          <w:rFonts w:ascii="Times New Roman" w:hAnsi="Times New Roman" w:cs="Times New Roman"/>
          <w:sz w:val="24"/>
          <w:szCs w:val="24"/>
        </w:rPr>
        <w:t>„CPU DC“</w:t>
      </w:r>
      <w:r w:rsidRPr="009E71CB">
        <w:rPr>
          <w:rFonts w:ascii="Times New Roman" w:hAnsi="Times New Roman" w:cs="Times New Roman"/>
          <w:sz w:val="24"/>
          <w:szCs w:val="24"/>
        </w:rPr>
        <w:t>)</w:t>
      </w:r>
      <w:r w:rsidRPr="006E2019">
        <w:rPr>
          <w:rFonts w:ascii="Times New Roman" w:hAnsi="Times New Roman" w:cs="Times New Roman"/>
          <w:sz w:val="24"/>
          <w:szCs w:val="24"/>
        </w:rPr>
        <w:t xml:space="preserve"> je organizačný útvar DataCentra</w:t>
      </w:r>
      <w:r w:rsidR="006726B4">
        <w:rPr>
          <w:rFonts w:ascii="Times New Roman" w:hAnsi="Times New Roman" w:cs="Times New Roman"/>
          <w:sz w:val="24"/>
          <w:szCs w:val="24"/>
        </w:rPr>
        <w:t xml:space="preserve"> zodpovedný z</w:t>
      </w:r>
      <w:r w:rsidRPr="006E2019">
        <w:rPr>
          <w:rFonts w:ascii="Times New Roman" w:hAnsi="Times New Roman" w:cs="Times New Roman"/>
          <w:sz w:val="24"/>
          <w:szCs w:val="24"/>
        </w:rPr>
        <w:t xml:space="preserve">a poskytovanie technickej podpory používateľom KTI. </w:t>
      </w:r>
      <w:r w:rsidR="004969E9">
        <w:rPr>
          <w:rFonts w:ascii="Times New Roman" w:hAnsi="Times New Roman" w:cs="Times New Roman"/>
          <w:sz w:val="24"/>
          <w:szCs w:val="24"/>
        </w:rPr>
        <w:t xml:space="preserve">CPU DC je dostupné </w:t>
      </w:r>
      <w:r w:rsidRPr="006E2019">
        <w:rPr>
          <w:rFonts w:ascii="Times New Roman" w:hAnsi="Times New Roman" w:cs="Times New Roman"/>
          <w:sz w:val="24"/>
          <w:szCs w:val="24"/>
        </w:rPr>
        <w:t xml:space="preserve">prostredníctvom nástroja HelpDesk Service Managera (ďalej aj „HPSM“) na adrese </w:t>
      </w:r>
      <w:hyperlink r:id="rId10" w:history="1">
        <w:r w:rsidRPr="006E2019">
          <w:rPr>
            <w:rStyle w:val="Hypertextovprepojenie"/>
            <w:rFonts w:ascii="Times New Roman" w:hAnsi="Times New Roman" w:cs="Times New Roman"/>
            <w:sz w:val="24"/>
            <w:szCs w:val="24"/>
          </w:rPr>
          <w:t>https://helpdesk.datacentrum.sk</w:t>
        </w:r>
      </w:hyperlink>
      <w:r w:rsidRPr="006E2019">
        <w:rPr>
          <w:rFonts w:ascii="Times New Roman" w:hAnsi="Times New Roman" w:cs="Times New Roman"/>
          <w:sz w:val="24"/>
          <w:szCs w:val="24"/>
        </w:rPr>
        <w:t xml:space="preserve">, alebo prostredníctvom </w:t>
      </w:r>
      <w:r w:rsidR="00F43B96" w:rsidRPr="006E2019">
        <w:rPr>
          <w:rFonts w:ascii="Times New Roman" w:hAnsi="Times New Roman" w:cs="Times New Roman"/>
          <w:sz w:val="24"/>
          <w:szCs w:val="24"/>
        </w:rPr>
        <w:t>emailovej adresy</w:t>
      </w:r>
      <w:r w:rsidRPr="006E2019">
        <w:rPr>
          <w:rFonts w:ascii="Times New Roman" w:hAnsi="Times New Roman" w:cs="Times New Roman"/>
          <w:sz w:val="24"/>
          <w:szCs w:val="24"/>
        </w:rPr>
        <w:t xml:space="preserve"> </w:t>
      </w:r>
      <w:hyperlink r:id="rId11" w:history="1">
        <w:r w:rsidRPr="006E2019">
          <w:rPr>
            <w:rStyle w:val="Hypertextovprepojenie"/>
            <w:rFonts w:ascii="Times New Roman" w:hAnsi="Times New Roman" w:cs="Times New Roman"/>
            <w:sz w:val="24"/>
            <w:szCs w:val="24"/>
          </w:rPr>
          <w:t>cpu@datacentrum.sk</w:t>
        </w:r>
      </w:hyperlink>
      <w:r w:rsidRPr="006E2019">
        <w:rPr>
          <w:rFonts w:ascii="Times New Roman" w:hAnsi="Times New Roman" w:cs="Times New Roman"/>
          <w:sz w:val="24"/>
          <w:szCs w:val="24"/>
        </w:rPr>
        <w:t>.</w:t>
      </w:r>
    </w:p>
    <w:p w14:paraId="2FC6D17A" w14:textId="42AC00FC" w:rsidR="00474031" w:rsidRPr="00250E37" w:rsidRDefault="00474031" w:rsidP="00474031">
      <w:pPr>
        <w:spacing w:before="120" w:after="120" w:line="0" w:lineRule="atLeast"/>
        <w:jc w:val="both"/>
        <w:rPr>
          <w:rFonts w:ascii="Times New Roman" w:hAnsi="Times New Roman" w:cs="Times New Roman"/>
          <w:sz w:val="24"/>
          <w:szCs w:val="24"/>
        </w:rPr>
      </w:pPr>
      <w:r w:rsidRPr="00250E37">
        <w:rPr>
          <w:rFonts w:ascii="Times New Roman" w:hAnsi="Times New Roman" w:cs="Times New Roman"/>
          <w:b/>
          <w:sz w:val="24"/>
          <w:szCs w:val="24"/>
        </w:rPr>
        <w:t>Komunikačno-technologická infraštruktúra</w:t>
      </w:r>
      <w:r w:rsidRPr="00250E37">
        <w:rPr>
          <w:rFonts w:ascii="Times New Roman" w:hAnsi="Times New Roman" w:cs="Times New Roman"/>
          <w:sz w:val="24"/>
          <w:szCs w:val="24"/>
        </w:rPr>
        <w:t xml:space="preserve"> Datacentra (ďalej aj „</w:t>
      </w:r>
      <w:r w:rsidRPr="00250E37">
        <w:rPr>
          <w:rFonts w:ascii="Times New Roman" w:hAnsi="Times New Roman" w:cs="Times New Roman"/>
          <w:b/>
          <w:sz w:val="24"/>
          <w:szCs w:val="24"/>
        </w:rPr>
        <w:t>KTI</w:t>
      </w:r>
      <w:r w:rsidRPr="00250E37">
        <w:rPr>
          <w:rFonts w:ascii="Times New Roman" w:hAnsi="Times New Roman" w:cs="Times New Roman"/>
          <w:sz w:val="24"/>
          <w:szCs w:val="24"/>
        </w:rPr>
        <w:t xml:space="preserve">“) – </w:t>
      </w:r>
      <w:r w:rsidRPr="009E71CB">
        <w:rPr>
          <w:rFonts w:ascii="Times New Roman" w:hAnsi="Times New Roman" w:cs="Times New Roman"/>
          <w:sz w:val="24"/>
          <w:szCs w:val="24"/>
        </w:rPr>
        <w:t>Komunikačno - technologická infraštruktúra, v rámci ktorej je prevádzkovaný systém ITMS2014+</w:t>
      </w:r>
      <w:r w:rsidRPr="005C7DED">
        <w:rPr>
          <w:rFonts w:ascii="Times New Roman" w:hAnsi="Times New Roman" w:cs="Times New Roman"/>
          <w:sz w:val="24"/>
          <w:szCs w:val="24"/>
        </w:rPr>
        <w:t xml:space="preserve"> a  prostredníctvom ktorej používatelia NČ, zaradení pod jednotlivými OIF, pristupujú do ITMS2014+.</w:t>
      </w:r>
    </w:p>
    <w:p w14:paraId="18AB63A5" w14:textId="0FED7C3D" w:rsidR="00913333" w:rsidRPr="00250E37" w:rsidRDefault="00913333" w:rsidP="00FF43C3">
      <w:pPr>
        <w:spacing w:before="120" w:after="120" w:line="0" w:lineRule="atLeast"/>
        <w:jc w:val="both"/>
        <w:rPr>
          <w:rFonts w:ascii="Times New Roman" w:hAnsi="Times New Roman" w:cs="Times New Roman"/>
          <w:sz w:val="24"/>
          <w:szCs w:val="24"/>
        </w:rPr>
      </w:pPr>
      <w:r w:rsidRPr="00250E37">
        <w:rPr>
          <w:rFonts w:ascii="Times New Roman" w:hAnsi="Times New Roman" w:cs="Times New Roman"/>
          <w:b/>
          <w:sz w:val="24"/>
          <w:szCs w:val="24"/>
        </w:rPr>
        <w:t>Manažér ITMS</w:t>
      </w:r>
      <w:r w:rsidRPr="00250E37">
        <w:rPr>
          <w:rFonts w:ascii="Times New Roman" w:hAnsi="Times New Roman" w:cs="Times New Roman"/>
          <w:sz w:val="24"/>
          <w:szCs w:val="24"/>
        </w:rPr>
        <w:t xml:space="preserve"> –</w:t>
      </w:r>
      <w:r w:rsidR="00C12357" w:rsidRPr="00250E37">
        <w:rPr>
          <w:rFonts w:ascii="Times New Roman" w:hAnsi="Times New Roman" w:cs="Times New Roman"/>
          <w:sz w:val="24"/>
          <w:szCs w:val="24"/>
        </w:rPr>
        <w:t xml:space="preserve"> </w:t>
      </w:r>
      <w:r w:rsidRPr="00250E37">
        <w:rPr>
          <w:rFonts w:ascii="Times New Roman" w:hAnsi="Times New Roman" w:cs="Times New Roman"/>
          <w:sz w:val="24"/>
          <w:szCs w:val="24"/>
        </w:rPr>
        <w:t xml:space="preserve">určený zamestnanec </w:t>
      </w:r>
      <w:r w:rsidR="00BF3CEA" w:rsidRPr="00250E37">
        <w:rPr>
          <w:rFonts w:ascii="Times New Roman" w:hAnsi="Times New Roman" w:cs="Times New Roman"/>
          <w:sz w:val="24"/>
          <w:szCs w:val="24"/>
        </w:rPr>
        <w:t>OIF</w:t>
      </w:r>
      <w:r w:rsidR="00E83F45" w:rsidRPr="00250E37">
        <w:rPr>
          <w:rFonts w:ascii="Times New Roman" w:hAnsi="Times New Roman" w:cs="Times New Roman"/>
          <w:sz w:val="24"/>
          <w:szCs w:val="24"/>
        </w:rPr>
        <w:t xml:space="preserve"> disponujúci</w:t>
      </w:r>
      <w:r w:rsidR="00C12357" w:rsidRPr="00250E37">
        <w:rPr>
          <w:rFonts w:ascii="Times New Roman" w:hAnsi="Times New Roman" w:cs="Times New Roman"/>
          <w:sz w:val="24"/>
          <w:szCs w:val="24"/>
        </w:rPr>
        <w:t xml:space="preserve"> poverením „manažér</w:t>
      </w:r>
      <w:r w:rsidRPr="00250E37">
        <w:rPr>
          <w:rFonts w:ascii="Times New Roman" w:hAnsi="Times New Roman" w:cs="Times New Roman"/>
          <w:sz w:val="24"/>
          <w:szCs w:val="24"/>
        </w:rPr>
        <w:t xml:space="preserve"> ITMS</w:t>
      </w:r>
      <w:r w:rsidR="00C12357" w:rsidRPr="00250E37">
        <w:rPr>
          <w:rFonts w:ascii="Times New Roman" w:hAnsi="Times New Roman" w:cs="Times New Roman"/>
          <w:sz w:val="24"/>
          <w:szCs w:val="24"/>
        </w:rPr>
        <w:t>“</w:t>
      </w:r>
      <w:r w:rsidRPr="00250E37">
        <w:rPr>
          <w:rFonts w:ascii="Times New Roman" w:hAnsi="Times New Roman" w:cs="Times New Roman"/>
          <w:sz w:val="24"/>
          <w:szCs w:val="24"/>
        </w:rPr>
        <w:t xml:space="preserve">, na základe ktorého </w:t>
      </w:r>
      <w:r w:rsidR="00C12357" w:rsidRPr="00250E37">
        <w:rPr>
          <w:rFonts w:ascii="Times New Roman" w:hAnsi="Times New Roman" w:cs="Times New Roman"/>
          <w:sz w:val="24"/>
          <w:szCs w:val="24"/>
        </w:rPr>
        <w:t>je mu priradená</w:t>
      </w:r>
      <w:r w:rsidRPr="00250E37">
        <w:rPr>
          <w:rFonts w:ascii="Times New Roman" w:hAnsi="Times New Roman" w:cs="Times New Roman"/>
          <w:sz w:val="24"/>
          <w:szCs w:val="24"/>
        </w:rPr>
        <w:t xml:space="preserve"> </w:t>
      </w:r>
      <w:r w:rsidR="00C12357" w:rsidRPr="00250E37">
        <w:rPr>
          <w:rFonts w:ascii="Times New Roman" w:hAnsi="Times New Roman" w:cs="Times New Roman"/>
          <w:sz w:val="24"/>
          <w:szCs w:val="24"/>
        </w:rPr>
        <w:t>pracovná pozícia</w:t>
      </w:r>
      <w:r w:rsidRPr="00250E37">
        <w:rPr>
          <w:rFonts w:ascii="Times New Roman" w:hAnsi="Times New Roman" w:cs="Times New Roman"/>
          <w:sz w:val="24"/>
          <w:szCs w:val="24"/>
        </w:rPr>
        <w:t xml:space="preserve"> orgánu (ďalej len „PPO“), </w:t>
      </w:r>
      <w:r w:rsidR="00DA4D8E" w:rsidRPr="00250E37">
        <w:rPr>
          <w:rFonts w:ascii="Times New Roman" w:hAnsi="Times New Roman" w:cs="Times New Roman"/>
          <w:sz w:val="24"/>
          <w:szCs w:val="24"/>
        </w:rPr>
        <w:t xml:space="preserve">ktorá mu </w:t>
      </w:r>
      <w:r w:rsidR="00F15DDD" w:rsidRPr="00250E37">
        <w:rPr>
          <w:rFonts w:ascii="Times New Roman" w:hAnsi="Times New Roman" w:cs="Times New Roman"/>
          <w:sz w:val="24"/>
          <w:szCs w:val="24"/>
        </w:rPr>
        <w:t>o.</w:t>
      </w:r>
      <w:r w:rsidR="00CD1450">
        <w:rPr>
          <w:rFonts w:ascii="Times New Roman" w:hAnsi="Times New Roman" w:cs="Times New Roman"/>
          <w:sz w:val="24"/>
          <w:szCs w:val="24"/>
        </w:rPr>
        <w:t> </w:t>
      </w:r>
      <w:r w:rsidR="00F15DDD" w:rsidRPr="00250E37">
        <w:rPr>
          <w:rFonts w:ascii="Times New Roman" w:hAnsi="Times New Roman" w:cs="Times New Roman"/>
          <w:sz w:val="24"/>
          <w:szCs w:val="24"/>
        </w:rPr>
        <w:t>i.</w:t>
      </w:r>
      <w:r w:rsidR="001F4DD6">
        <w:rPr>
          <w:rFonts w:ascii="Times New Roman" w:hAnsi="Times New Roman" w:cs="Times New Roman"/>
          <w:sz w:val="24"/>
          <w:szCs w:val="24"/>
        </w:rPr>
        <w:t> </w:t>
      </w:r>
      <w:r w:rsidR="00C12357" w:rsidRPr="00250E37">
        <w:rPr>
          <w:rFonts w:ascii="Times New Roman" w:hAnsi="Times New Roman" w:cs="Times New Roman"/>
          <w:sz w:val="24"/>
          <w:szCs w:val="24"/>
        </w:rPr>
        <w:t>umožňuje spravovať prístupy používateľov pod svojím orgánom, t.j. vypracovávať</w:t>
      </w:r>
      <w:r w:rsidR="00F15DDD" w:rsidRPr="00250E37">
        <w:rPr>
          <w:rFonts w:ascii="Times New Roman" w:hAnsi="Times New Roman" w:cs="Times New Roman"/>
          <w:sz w:val="24"/>
          <w:szCs w:val="24"/>
        </w:rPr>
        <w:t xml:space="preserve"> žiadosti </w:t>
      </w:r>
      <w:r w:rsidR="00DA4D8E" w:rsidRPr="00250E37">
        <w:rPr>
          <w:rFonts w:ascii="Times New Roman" w:hAnsi="Times New Roman" w:cs="Times New Roman"/>
          <w:sz w:val="24"/>
          <w:szCs w:val="24"/>
        </w:rPr>
        <w:t>o prístup do N</w:t>
      </w:r>
      <w:r w:rsidR="007235E6" w:rsidRPr="00250E37">
        <w:rPr>
          <w:rFonts w:ascii="Times New Roman" w:hAnsi="Times New Roman" w:cs="Times New Roman"/>
          <w:sz w:val="24"/>
          <w:szCs w:val="24"/>
        </w:rPr>
        <w:t xml:space="preserve">Č. </w:t>
      </w:r>
      <w:r w:rsidR="00CC4534" w:rsidRPr="00250E37">
        <w:rPr>
          <w:rFonts w:ascii="Times New Roman" w:hAnsi="Times New Roman" w:cs="Times New Roman"/>
          <w:sz w:val="24"/>
          <w:szCs w:val="24"/>
        </w:rPr>
        <w:t xml:space="preserve">Zoznam </w:t>
      </w:r>
      <w:r w:rsidR="00184C97" w:rsidRPr="00250E37">
        <w:rPr>
          <w:rFonts w:ascii="Times New Roman" w:hAnsi="Times New Roman" w:cs="Times New Roman"/>
          <w:sz w:val="24"/>
          <w:szCs w:val="24"/>
        </w:rPr>
        <w:t>používateľov NČ disponujúcich poverením „manažér</w:t>
      </w:r>
      <w:r w:rsidR="00CC4534" w:rsidRPr="00250E37">
        <w:rPr>
          <w:rFonts w:ascii="Times New Roman" w:hAnsi="Times New Roman" w:cs="Times New Roman"/>
          <w:sz w:val="24"/>
          <w:szCs w:val="24"/>
        </w:rPr>
        <w:t xml:space="preserve"> ITMS</w:t>
      </w:r>
      <w:r w:rsidR="00184C97" w:rsidRPr="00250E37">
        <w:rPr>
          <w:rFonts w:ascii="Times New Roman" w:hAnsi="Times New Roman" w:cs="Times New Roman"/>
          <w:sz w:val="24"/>
          <w:szCs w:val="24"/>
        </w:rPr>
        <w:t>“</w:t>
      </w:r>
      <w:r w:rsidR="00474031">
        <w:rPr>
          <w:rFonts w:ascii="Times New Roman" w:hAnsi="Times New Roman" w:cs="Times New Roman"/>
          <w:sz w:val="24"/>
          <w:szCs w:val="24"/>
        </w:rPr>
        <w:t xml:space="preserve"> je spravovaný DataC</w:t>
      </w:r>
      <w:r w:rsidR="00CC4534" w:rsidRPr="00250E37">
        <w:rPr>
          <w:rFonts w:ascii="Times New Roman" w:hAnsi="Times New Roman" w:cs="Times New Roman"/>
          <w:sz w:val="24"/>
          <w:szCs w:val="24"/>
        </w:rPr>
        <w:t xml:space="preserve">entrom. </w:t>
      </w:r>
    </w:p>
    <w:p w14:paraId="3D8BE013" w14:textId="370A28E4" w:rsidR="005200E2" w:rsidRDefault="005200E2" w:rsidP="005200E2">
      <w:pPr>
        <w:spacing w:before="120" w:after="120" w:line="0" w:lineRule="atLeast"/>
        <w:jc w:val="both"/>
        <w:rPr>
          <w:rFonts w:ascii="Times New Roman" w:hAnsi="Times New Roman" w:cs="Times New Roman"/>
          <w:sz w:val="24"/>
          <w:szCs w:val="24"/>
        </w:rPr>
      </w:pPr>
      <w:r w:rsidRPr="00250E37">
        <w:rPr>
          <w:rFonts w:ascii="Times New Roman" w:hAnsi="Times New Roman" w:cs="Times New Roman"/>
          <w:b/>
          <w:sz w:val="24"/>
          <w:szCs w:val="24"/>
        </w:rPr>
        <w:t xml:space="preserve">Manažér ITMS v DC </w:t>
      </w:r>
      <w:r w:rsidRPr="00250E37">
        <w:rPr>
          <w:rFonts w:ascii="Times New Roman" w:hAnsi="Times New Roman" w:cs="Times New Roman"/>
          <w:sz w:val="24"/>
          <w:szCs w:val="24"/>
        </w:rPr>
        <w:t>– zamestnanec DC schvaľujúci</w:t>
      </w:r>
      <w:r w:rsidR="00C66DFC">
        <w:rPr>
          <w:rFonts w:ascii="Times New Roman" w:hAnsi="Times New Roman" w:cs="Times New Roman"/>
          <w:sz w:val="24"/>
          <w:szCs w:val="24"/>
        </w:rPr>
        <w:t>, resp. spracovávajúci žiadosti o</w:t>
      </w:r>
      <w:r w:rsidRPr="00250E37">
        <w:rPr>
          <w:rFonts w:ascii="Times New Roman" w:hAnsi="Times New Roman" w:cs="Times New Roman"/>
          <w:sz w:val="24"/>
          <w:szCs w:val="24"/>
        </w:rPr>
        <w:t xml:space="preserve"> prístup do ITMS2014+ na základe </w:t>
      </w:r>
      <w:r w:rsidR="00C66DFC">
        <w:rPr>
          <w:rFonts w:ascii="Times New Roman" w:hAnsi="Times New Roman" w:cs="Times New Roman"/>
          <w:sz w:val="24"/>
          <w:szCs w:val="24"/>
        </w:rPr>
        <w:t xml:space="preserve">formulárov </w:t>
      </w:r>
      <w:r w:rsidRPr="00250E37">
        <w:rPr>
          <w:rFonts w:ascii="Times New Roman" w:hAnsi="Times New Roman" w:cs="Times New Roman"/>
          <w:sz w:val="24"/>
          <w:szCs w:val="24"/>
        </w:rPr>
        <w:t xml:space="preserve">zaslaných </w:t>
      </w:r>
      <w:r w:rsidR="00C66DFC">
        <w:rPr>
          <w:rFonts w:ascii="Times New Roman" w:hAnsi="Times New Roman" w:cs="Times New Roman"/>
          <w:sz w:val="24"/>
          <w:szCs w:val="24"/>
        </w:rPr>
        <w:t>m</w:t>
      </w:r>
      <w:r w:rsidRPr="00250E37">
        <w:rPr>
          <w:rFonts w:ascii="Times New Roman" w:hAnsi="Times New Roman" w:cs="Times New Roman"/>
          <w:sz w:val="24"/>
          <w:szCs w:val="24"/>
        </w:rPr>
        <w:t>anažér</w:t>
      </w:r>
      <w:r w:rsidR="00C66DFC">
        <w:rPr>
          <w:rFonts w:ascii="Times New Roman" w:hAnsi="Times New Roman" w:cs="Times New Roman"/>
          <w:sz w:val="24"/>
          <w:szCs w:val="24"/>
        </w:rPr>
        <w:t>mi</w:t>
      </w:r>
      <w:r w:rsidRPr="00250E37">
        <w:rPr>
          <w:rFonts w:ascii="Times New Roman" w:hAnsi="Times New Roman" w:cs="Times New Roman"/>
          <w:sz w:val="24"/>
          <w:szCs w:val="24"/>
        </w:rPr>
        <w:t xml:space="preserve"> ITMS</w:t>
      </w:r>
      <w:r w:rsidRPr="00647483">
        <w:rPr>
          <w:rFonts w:ascii="Times New Roman" w:hAnsi="Times New Roman" w:cs="Times New Roman"/>
          <w:sz w:val="24"/>
          <w:szCs w:val="24"/>
        </w:rPr>
        <w:t xml:space="preserve">, </w:t>
      </w:r>
      <w:r w:rsidR="00C66DFC" w:rsidRPr="00647483">
        <w:rPr>
          <w:rFonts w:ascii="Times New Roman" w:hAnsi="Times New Roman" w:cs="Times New Roman"/>
          <w:sz w:val="24"/>
          <w:szCs w:val="24"/>
        </w:rPr>
        <w:t xml:space="preserve">a </w:t>
      </w:r>
      <w:r w:rsidRPr="00647483">
        <w:rPr>
          <w:rFonts w:ascii="Times New Roman" w:hAnsi="Times New Roman" w:cs="Times New Roman"/>
          <w:sz w:val="24"/>
          <w:szCs w:val="24"/>
        </w:rPr>
        <w:t>vykonávajúci</w:t>
      </w:r>
      <w:r w:rsidRPr="00250E37">
        <w:rPr>
          <w:rFonts w:ascii="Times New Roman" w:hAnsi="Times New Roman" w:cs="Times New Roman"/>
          <w:sz w:val="24"/>
          <w:szCs w:val="24"/>
        </w:rPr>
        <w:t xml:space="preserve"> správu orgánov, subjektov a používateľov VČ a NČ.</w:t>
      </w:r>
    </w:p>
    <w:p w14:paraId="2DAF1773" w14:textId="51CEFBA1" w:rsidR="00D837D6" w:rsidRPr="00D837D6" w:rsidRDefault="00D837D6" w:rsidP="00FF43C3">
      <w:pPr>
        <w:spacing w:before="120" w:after="120" w:line="0" w:lineRule="atLeast"/>
        <w:jc w:val="both"/>
        <w:rPr>
          <w:rFonts w:ascii="Times New Roman" w:hAnsi="Times New Roman" w:cs="Times New Roman"/>
          <w:sz w:val="24"/>
          <w:szCs w:val="24"/>
        </w:rPr>
      </w:pPr>
      <w:r w:rsidRPr="006726B4">
        <w:rPr>
          <w:rFonts w:ascii="Times New Roman" w:hAnsi="Times New Roman" w:cs="Times New Roman"/>
          <w:b/>
          <w:sz w:val="24"/>
          <w:szCs w:val="24"/>
        </w:rPr>
        <w:lastRenderedPageBreak/>
        <w:t>Orgán</w:t>
      </w:r>
      <w:r w:rsidRPr="009E71CB">
        <w:rPr>
          <w:rFonts w:ascii="Times New Roman" w:hAnsi="Times New Roman" w:cs="Times New Roman"/>
          <w:b/>
          <w:sz w:val="24"/>
          <w:szCs w:val="24"/>
        </w:rPr>
        <w:t xml:space="preserve"> </w:t>
      </w:r>
      <w:r w:rsidR="006726B4" w:rsidRPr="009E71CB">
        <w:rPr>
          <w:rFonts w:ascii="Times New Roman" w:hAnsi="Times New Roman" w:cs="Times New Roman"/>
          <w:b/>
          <w:sz w:val="24"/>
          <w:szCs w:val="24"/>
        </w:rPr>
        <w:t>v</w:t>
      </w:r>
      <w:r w:rsidR="00A57056">
        <w:rPr>
          <w:rFonts w:ascii="Times New Roman" w:hAnsi="Times New Roman" w:cs="Times New Roman"/>
          <w:b/>
          <w:sz w:val="24"/>
          <w:szCs w:val="24"/>
        </w:rPr>
        <w:t> </w:t>
      </w:r>
      <w:r w:rsidR="006726B4" w:rsidRPr="009E71CB">
        <w:rPr>
          <w:rFonts w:ascii="Times New Roman" w:hAnsi="Times New Roman" w:cs="Times New Roman"/>
          <w:b/>
          <w:sz w:val="24"/>
          <w:szCs w:val="24"/>
        </w:rPr>
        <w:t>ITMS</w:t>
      </w:r>
      <w:r w:rsidR="00A57056">
        <w:rPr>
          <w:rFonts w:ascii="Times New Roman" w:hAnsi="Times New Roman" w:cs="Times New Roman"/>
          <w:b/>
          <w:sz w:val="24"/>
          <w:szCs w:val="24"/>
        </w:rPr>
        <w:t>2014+</w:t>
      </w:r>
      <w:r w:rsidR="006726B4">
        <w:rPr>
          <w:rFonts w:ascii="Times New Roman" w:hAnsi="Times New Roman" w:cs="Times New Roman"/>
          <w:sz w:val="24"/>
          <w:szCs w:val="24"/>
        </w:rPr>
        <w:t xml:space="preserve"> </w:t>
      </w:r>
      <w:r w:rsidRPr="00D837D6">
        <w:rPr>
          <w:rFonts w:ascii="Times New Roman" w:hAnsi="Times New Roman" w:cs="Times New Roman"/>
          <w:sz w:val="24"/>
          <w:szCs w:val="24"/>
        </w:rPr>
        <w:t xml:space="preserve">–  </w:t>
      </w:r>
      <w:r w:rsidR="00BC3DE5">
        <w:rPr>
          <w:rFonts w:ascii="Times New Roman" w:hAnsi="Times New Roman" w:cs="Times New Roman"/>
          <w:sz w:val="24"/>
          <w:szCs w:val="24"/>
        </w:rPr>
        <w:t>o</w:t>
      </w:r>
      <w:r w:rsidRPr="00D837D6">
        <w:rPr>
          <w:rFonts w:ascii="Times New Roman" w:hAnsi="Times New Roman" w:cs="Times New Roman"/>
          <w:sz w:val="24"/>
          <w:szCs w:val="24"/>
        </w:rPr>
        <w:t xml:space="preserve">rgán </w:t>
      </w:r>
      <w:r>
        <w:rPr>
          <w:rFonts w:ascii="Times New Roman" w:hAnsi="Times New Roman" w:cs="Times New Roman"/>
          <w:sz w:val="24"/>
          <w:szCs w:val="24"/>
        </w:rPr>
        <w:t xml:space="preserve">implementácie fondov </w:t>
      </w:r>
      <w:r w:rsidR="00EE6B10">
        <w:rPr>
          <w:rFonts w:ascii="Times New Roman" w:hAnsi="Times New Roman" w:cs="Times New Roman"/>
          <w:sz w:val="24"/>
          <w:szCs w:val="24"/>
        </w:rPr>
        <w:t xml:space="preserve">(ďalej aj „OIF“) </w:t>
      </w:r>
      <w:r w:rsidR="0015306F" w:rsidRPr="00E51A78">
        <w:rPr>
          <w:rFonts w:ascii="Times New Roman" w:hAnsi="Times New Roman" w:cs="Times New Roman"/>
          <w:sz w:val="24"/>
          <w:szCs w:val="24"/>
        </w:rPr>
        <w:t xml:space="preserve">evidovaný v NČ z dôvodu </w:t>
      </w:r>
      <w:r w:rsidR="00B13DAC" w:rsidRPr="00B13DAC">
        <w:rPr>
          <w:rFonts w:ascii="Times New Roman" w:hAnsi="Times New Roman" w:cs="Times New Roman"/>
          <w:sz w:val="24"/>
          <w:szCs w:val="24"/>
        </w:rPr>
        <w:t xml:space="preserve">plnenia úloh súvisiacich s implementáciou EŠIF </w:t>
      </w:r>
      <w:r w:rsidR="0015306F" w:rsidRPr="00E51A78">
        <w:rPr>
          <w:rFonts w:ascii="Times New Roman" w:hAnsi="Times New Roman" w:cs="Times New Roman"/>
          <w:sz w:val="24"/>
          <w:szCs w:val="24"/>
        </w:rPr>
        <w:t xml:space="preserve">alebo </w:t>
      </w:r>
      <w:r w:rsidR="006726B4" w:rsidRPr="00E51A78">
        <w:rPr>
          <w:rFonts w:ascii="Times New Roman" w:hAnsi="Times New Roman" w:cs="Times New Roman"/>
          <w:sz w:val="24"/>
          <w:szCs w:val="24"/>
        </w:rPr>
        <w:t xml:space="preserve">z </w:t>
      </w:r>
      <w:r w:rsidR="0015306F" w:rsidRPr="00E51A78">
        <w:rPr>
          <w:rFonts w:ascii="Times New Roman" w:hAnsi="Times New Roman" w:cs="Times New Roman"/>
          <w:sz w:val="24"/>
          <w:szCs w:val="24"/>
        </w:rPr>
        <w:t xml:space="preserve">iného  opodstatneného dôvodu definovaného zákonom či </w:t>
      </w:r>
      <w:r w:rsidR="006726B4" w:rsidRPr="00E51A78">
        <w:rPr>
          <w:rFonts w:ascii="Times New Roman" w:hAnsi="Times New Roman" w:cs="Times New Roman"/>
          <w:sz w:val="24"/>
          <w:szCs w:val="24"/>
        </w:rPr>
        <w:t>iným záväzným predpisom či dokumentom</w:t>
      </w:r>
      <w:r w:rsidRPr="00E51A78">
        <w:rPr>
          <w:rFonts w:ascii="Times New Roman" w:hAnsi="Times New Roman" w:cs="Times New Roman"/>
          <w:sz w:val="24"/>
          <w:szCs w:val="24"/>
        </w:rPr>
        <w:t>.</w:t>
      </w:r>
    </w:p>
    <w:p w14:paraId="718A70D1" w14:textId="502004DC" w:rsidR="004906E8" w:rsidRDefault="00AC7A26" w:rsidP="00C010C4">
      <w:pPr>
        <w:spacing w:before="120" w:after="120" w:line="0" w:lineRule="atLeast"/>
        <w:jc w:val="both"/>
        <w:rPr>
          <w:rFonts w:ascii="Times New Roman" w:hAnsi="Times New Roman" w:cs="Times New Roman"/>
          <w:sz w:val="24"/>
          <w:szCs w:val="24"/>
        </w:rPr>
      </w:pPr>
      <w:r w:rsidRPr="00BC3DE5">
        <w:rPr>
          <w:rFonts w:ascii="Times New Roman" w:hAnsi="Times New Roman" w:cs="Times New Roman"/>
          <w:b/>
          <w:sz w:val="24"/>
          <w:szCs w:val="24"/>
        </w:rPr>
        <w:t xml:space="preserve">Pracovná pozícia orgánu </w:t>
      </w:r>
      <w:r w:rsidR="0062068B" w:rsidRPr="00BC3DE5">
        <w:rPr>
          <w:rFonts w:ascii="Times New Roman" w:hAnsi="Times New Roman" w:cs="Times New Roman"/>
          <w:sz w:val="24"/>
          <w:szCs w:val="24"/>
        </w:rPr>
        <w:t xml:space="preserve">(„ďalej aj „PPO“) </w:t>
      </w:r>
      <w:r w:rsidRPr="00BC3DE5">
        <w:rPr>
          <w:rFonts w:ascii="Times New Roman" w:hAnsi="Times New Roman" w:cs="Times New Roman"/>
          <w:sz w:val="24"/>
          <w:szCs w:val="24"/>
        </w:rPr>
        <w:t>–</w:t>
      </w:r>
      <w:r w:rsidR="005172E2">
        <w:rPr>
          <w:rFonts w:ascii="Times New Roman" w:hAnsi="Times New Roman" w:cs="Times New Roman"/>
          <w:sz w:val="24"/>
          <w:szCs w:val="24"/>
        </w:rPr>
        <w:t xml:space="preserve"> </w:t>
      </w:r>
      <w:r w:rsidR="0062068B" w:rsidRPr="00BC3DE5">
        <w:rPr>
          <w:rFonts w:ascii="Times New Roman" w:hAnsi="Times New Roman" w:cs="Times New Roman"/>
          <w:sz w:val="24"/>
          <w:szCs w:val="24"/>
        </w:rPr>
        <w:t xml:space="preserve">PPO </w:t>
      </w:r>
      <w:r w:rsidR="005172E2" w:rsidRPr="00891DB9">
        <w:rPr>
          <w:rFonts w:ascii="Times New Roman" w:hAnsi="Times New Roman" w:cs="Times New Roman"/>
          <w:sz w:val="24"/>
          <w:szCs w:val="24"/>
        </w:rPr>
        <w:t xml:space="preserve">vychádzajú zo </w:t>
      </w:r>
      <w:r w:rsidR="005172E2" w:rsidRPr="009E71CB">
        <w:rPr>
          <w:rFonts w:ascii="Times New Roman" w:hAnsi="Times New Roman" w:cs="Times New Roman"/>
          <w:sz w:val="24"/>
          <w:szCs w:val="24"/>
        </w:rPr>
        <w:t>štandardizovaných</w:t>
      </w:r>
      <w:r w:rsidR="005172E2" w:rsidRPr="00891DB9">
        <w:rPr>
          <w:rFonts w:ascii="Times New Roman" w:hAnsi="Times New Roman" w:cs="Times New Roman"/>
          <w:sz w:val="24"/>
          <w:szCs w:val="24"/>
        </w:rPr>
        <w:t xml:space="preserve"> pracovných pozícií subjektov zapojených do implementácie EŠIF, ktoré sú definované v Metodickom pokyne CKO č. 22 k administratívnym kapacitám </w:t>
      </w:r>
      <w:r w:rsidR="0002140B" w:rsidRPr="00891DB9">
        <w:rPr>
          <w:rFonts w:ascii="Times New Roman" w:hAnsi="Times New Roman" w:cs="Times New Roman"/>
          <w:sz w:val="24"/>
          <w:szCs w:val="24"/>
        </w:rPr>
        <w:t>EŠIF</w:t>
      </w:r>
      <w:r w:rsidR="005172E2" w:rsidRPr="00891DB9">
        <w:rPr>
          <w:rFonts w:ascii="Times New Roman" w:hAnsi="Times New Roman" w:cs="Times New Roman"/>
          <w:sz w:val="24"/>
          <w:szCs w:val="24"/>
        </w:rPr>
        <w:t xml:space="preserve"> subjektov zapojených</w:t>
      </w:r>
      <w:r w:rsidR="005172E2" w:rsidRPr="005172E2">
        <w:rPr>
          <w:rFonts w:ascii="Times New Roman" w:hAnsi="Times New Roman" w:cs="Times New Roman"/>
          <w:sz w:val="24"/>
          <w:szCs w:val="24"/>
        </w:rPr>
        <w:t xml:space="preserve"> do riadenia, implementácie, kontroly a auditu EŠIF v programovom období 2014 – 2020</w:t>
      </w:r>
      <w:r w:rsidR="0002140B">
        <w:rPr>
          <w:rFonts w:ascii="Times New Roman" w:hAnsi="Times New Roman" w:cs="Times New Roman"/>
          <w:sz w:val="24"/>
          <w:szCs w:val="24"/>
        </w:rPr>
        <w:t xml:space="preserve">. V prostredí NČ ITMS2014+ je PPO </w:t>
      </w:r>
      <w:r w:rsidR="0062068B" w:rsidRPr="00BC3DE5">
        <w:rPr>
          <w:rFonts w:ascii="Times New Roman" w:hAnsi="Times New Roman" w:cs="Times New Roman"/>
          <w:sz w:val="24"/>
          <w:szCs w:val="24"/>
        </w:rPr>
        <w:t>definovaná sad</w:t>
      </w:r>
      <w:r w:rsidR="002732A6" w:rsidRPr="00BC3DE5">
        <w:rPr>
          <w:rFonts w:ascii="Times New Roman" w:hAnsi="Times New Roman" w:cs="Times New Roman"/>
          <w:sz w:val="24"/>
          <w:szCs w:val="24"/>
        </w:rPr>
        <w:t>ou</w:t>
      </w:r>
      <w:r w:rsidR="0062068B" w:rsidRPr="00BC3DE5">
        <w:rPr>
          <w:rFonts w:ascii="Times New Roman" w:hAnsi="Times New Roman" w:cs="Times New Roman"/>
          <w:sz w:val="24"/>
          <w:szCs w:val="24"/>
        </w:rPr>
        <w:t xml:space="preserve"> </w:t>
      </w:r>
      <w:r w:rsidR="0062068B" w:rsidRPr="000920DF">
        <w:rPr>
          <w:rFonts w:ascii="Times New Roman" w:hAnsi="Times New Roman" w:cs="Times New Roman"/>
          <w:sz w:val="24"/>
          <w:szCs w:val="24"/>
        </w:rPr>
        <w:t>oprávnení</w:t>
      </w:r>
      <w:r w:rsidR="002732A6" w:rsidRPr="000920DF">
        <w:rPr>
          <w:rFonts w:ascii="Times New Roman" w:hAnsi="Times New Roman" w:cs="Times New Roman"/>
          <w:sz w:val="24"/>
          <w:szCs w:val="24"/>
        </w:rPr>
        <w:t>,</w:t>
      </w:r>
      <w:r w:rsidR="002B61EA" w:rsidRPr="000920DF">
        <w:rPr>
          <w:rFonts w:ascii="Times New Roman" w:hAnsi="Times New Roman" w:cs="Times New Roman"/>
          <w:sz w:val="24"/>
          <w:szCs w:val="24"/>
        </w:rPr>
        <w:t xml:space="preserve"> ktoré </w:t>
      </w:r>
      <w:r w:rsidR="002732A6" w:rsidRPr="000920DF">
        <w:rPr>
          <w:rFonts w:ascii="Times New Roman" w:hAnsi="Times New Roman" w:cs="Times New Roman"/>
          <w:sz w:val="24"/>
          <w:szCs w:val="24"/>
        </w:rPr>
        <w:t>používateľovi</w:t>
      </w:r>
      <w:r w:rsidR="002B61EA" w:rsidRPr="000920DF">
        <w:rPr>
          <w:rFonts w:ascii="Times New Roman" w:hAnsi="Times New Roman" w:cs="Times New Roman"/>
          <w:sz w:val="24"/>
          <w:szCs w:val="24"/>
        </w:rPr>
        <w:t xml:space="preserve"> umožňujú v NČ </w:t>
      </w:r>
      <w:r w:rsidR="0062068B" w:rsidRPr="000920DF">
        <w:rPr>
          <w:rFonts w:ascii="Times New Roman" w:hAnsi="Times New Roman" w:cs="Times New Roman"/>
          <w:sz w:val="24"/>
          <w:szCs w:val="24"/>
        </w:rPr>
        <w:t>vykonávať</w:t>
      </w:r>
      <w:r w:rsidR="002B61EA" w:rsidRPr="000920DF">
        <w:rPr>
          <w:rFonts w:ascii="Times New Roman" w:hAnsi="Times New Roman" w:cs="Times New Roman"/>
          <w:sz w:val="24"/>
          <w:szCs w:val="24"/>
        </w:rPr>
        <w:t xml:space="preserve"> </w:t>
      </w:r>
      <w:r w:rsidR="002732A6" w:rsidRPr="000920DF">
        <w:rPr>
          <w:rFonts w:ascii="Times New Roman" w:hAnsi="Times New Roman" w:cs="Times New Roman"/>
          <w:sz w:val="24"/>
          <w:szCs w:val="24"/>
        </w:rPr>
        <w:t>konkrétne úkony</w:t>
      </w:r>
      <w:r w:rsidR="002B61EA" w:rsidRPr="000920DF">
        <w:rPr>
          <w:rFonts w:ascii="Times New Roman" w:hAnsi="Times New Roman" w:cs="Times New Roman"/>
          <w:sz w:val="24"/>
          <w:szCs w:val="24"/>
        </w:rPr>
        <w:t xml:space="preserve"> </w:t>
      </w:r>
      <w:r w:rsidR="002732A6" w:rsidRPr="000920DF">
        <w:rPr>
          <w:rFonts w:ascii="Times New Roman" w:hAnsi="Times New Roman" w:cs="Times New Roman"/>
          <w:sz w:val="24"/>
          <w:szCs w:val="24"/>
        </w:rPr>
        <w:t xml:space="preserve">ako aj sadou </w:t>
      </w:r>
      <w:r w:rsidR="00C010C4">
        <w:rPr>
          <w:rFonts w:ascii="Times New Roman" w:hAnsi="Times New Roman" w:cs="Times New Roman"/>
          <w:sz w:val="24"/>
          <w:szCs w:val="24"/>
        </w:rPr>
        <w:t xml:space="preserve">nastavení </w:t>
      </w:r>
      <w:r w:rsidR="00CD1450">
        <w:rPr>
          <w:rFonts w:ascii="Times New Roman" w:hAnsi="Times New Roman" w:cs="Times New Roman"/>
          <w:sz w:val="24"/>
          <w:szCs w:val="24"/>
        </w:rPr>
        <w:t>stavov workflowov</w:t>
      </w:r>
      <w:r w:rsidR="002732A6" w:rsidRPr="000920DF">
        <w:rPr>
          <w:rFonts w:ascii="Times New Roman" w:hAnsi="Times New Roman" w:cs="Times New Roman"/>
          <w:sz w:val="24"/>
          <w:szCs w:val="24"/>
        </w:rPr>
        <w:t xml:space="preserve">, ktoré </w:t>
      </w:r>
      <w:r w:rsidR="00C010C4">
        <w:rPr>
          <w:rFonts w:ascii="Times New Roman" w:hAnsi="Times New Roman" w:cs="Times New Roman"/>
          <w:sz w:val="24"/>
          <w:szCs w:val="24"/>
        </w:rPr>
        <w:t xml:space="preserve">pre používateľa </w:t>
      </w:r>
      <w:r w:rsidR="002732A6" w:rsidRPr="000920DF">
        <w:rPr>
          <w:rFonts w:ascii="Times New Roman" w:hAnsi="Times New Roman" w:cs="Times New Roman"/>
          <w:sz w:val="24"/>
          <w:szCs w:val="24"/>
        </w:rPr>
        <w:t xml:space="preserve">určujú </w:t>
      </w:r>
      <w:r w:rsidR="00C010C4" w:rsidRPr="00C010C4">
        <w:rPr>
          <w:rFonts w:ascii="Times New Roman" w:hAnsi="Times New Roman" w:cs="Times New Roman"/>
          <w:sz w:val="24"/>
          <w:szCs w:val="24"/>
        </w:rPr>
        <w:t>možnosť zobrazenia, úpravy a posunu objektu</w:t>
      </w:r>
      <w:r w:rsidR="00C010C4">
        <w:rPr>
          <w:rFonts w:ascii="Times New Roman" w:hAnsi="Times New Roman" w:cs="Times New Roman"/>
          <w:sz w:val="24"/>
          <w:szCs w:val="24"/>
        </w:rPr>
        <w:t xml:space="preserve"> v danom stave WF. </w:t>
      </w:r>
      <w:r w:rsidR="0062068B" w:rsidRPr="00BC3DE5">
        <w:rPr>
          <w:rFonts w:ascii="Times New Roman" w:hAnsi="Times New Roman" w:cs="Times New Roman"/>
          <w:sz w:val="24"/>
          <w:szCs w:val="24"/>
        </w:rPr>
        <w:t xml:space="preserve">Zoznam PPO používaných v NČ sa nachádza v evidencii hlavného menu „Orgány a používatelia“, </w:t>
      </w:r>
      <w:r w:rsidR="001F4DD6">
        <w:rPr>
          <w:rFonts w:ascii="Times New Roman" w:hAnsi="Times New Roman" w:cs="Times New Roman"/>
          <w:sz w:val="24"/>
          <w:szCs w:val="24"/>
        </w:rPr>
        <w:t>v</w:t>
      </w:r>
      <w:r w:rsidR="00CD1450">
        <w:rPr>
          <w:rFonts w:ascii="Times New Roman" w:hAnsi="Times New Roman" w:cs="Times New Roman"/>
          <w:sz w:val="24"/>
          <w:szCs w:val="24"/>
        </w:rPr>
        <w:t> </w:t>
      </w:r>
      <w:r w:rsidR="0062068B" w:rsidRPr="00BC3DE5">
        <w:rPr>
          <w:rFonts w:ascii="Times New Roman" w:hAnsi="Times New Roman" w:cs="Times New Roman"/>
          <w:sz w:val="24"/>
          <w:szCs w:val="24"/>
        </w:rPr>
        <w:t>pod</w:t>
      </w:r>
      <w:r w:rsidR="00CD1450">
        <w:rPr>
          <w:rFonts w:ascii="Times New Roman" w:hAnsi="Times New Roman" w:cs="Times New Roman"/>
          <w:sz w:val="24"/>
          <w:szCs w:val="24"/>
        </w:rPr>
        <w:t>-</w:t>
      </w:r>
      <w:r w:rsidR="0062068B" w:rsidRPr="00BC3DE5">
        <w:rPr>
          <w:rFonts w:ascii="Times New Roman" w:hAnsi="Times New Roman" w:cs="Times New Roman"/>
          <w:sz w:val="24"/>
          <w:szCs w:val="24"/>
        </w:rPr>
        <w:t>evidenci</w:t>
      </w:r>
      <w:r w:rsidR="001F4DD6">
        <w:rPr>
          <w:rFonts w:ascii="Times New Roman" w:hAnsi="Times New Roman" w:cs="Times New Roman"/>
          <w:sz w:val="24"/>
          <w:szCs w:val="24"/>
        </w:rPr>
        <w:t>i</w:t>
      </w:r>
      <w:r w:rsidR="0062068B" w:rsidRPr="00BC3DE5">
        <w:rPr>
          <w:rFonts w:ascii="Times New Roman" w:hAnsi="Times New Roman" w:cs="Times New Roman"/>
          <w:sz w:val="24"/>
          <w:szCs w:val="24"/>
        </w:rPr>
        <w:t xml:space="preserve"> „Pracovné pozície“. </w:t>
      </w:r>
    </w:p>
    <w:p w14:paraId="0E7136EE" w14:textId="18A4FF26" w:rsidR="00FE3C12" w:rsidRDefault="00FE3C12" w:rsidP="00FE3C12">
      <w:pPr>
        <w:spacing w:before="120" w:after="120" w:line="0" w:lineRule="atLeast"/>
        <w:jc w:val="both"/>
        <w:rPr>
          <w:rFonts w:ascii="Times New Roman" w:hAnsi="Times New Roman" w:cs="Times New Roman"/>
          <w:sz w:val="24"/>
          <w:szCs w:val="24"/>
        </w:rPr>
      </w:pPr>
      <w:r>
        <w:rPr>
          <w:rFonts w:ascii="Times New Roman" w:hAnsi="Times New Roman" w:cs="Times New Roman"/>
          <w:b/>
          <w:sz w:val="24"/>
          <w:szCs w:val="24"/>
        </w:rPr>
        <w:t xml:space="preserve">Používateľ NČ </w:t>
      </w:r>
      <w:r w:rsidRPr="007235E6">
        <w:rPr>
          <w:rFonts w:ascii="Times New Roman" w:hAnsi="Times New Roman" w:cs="Times New Roman"/>
          <w:sz w:val="24"/>
          <w:szCs w:val="24"/>
        </w:rPr>
        <w:t>– zamestn</w:t>
      </w:r>
      <w:r w:rsidRPr="0049121E">
        <w:rPr>
          <w:rFonts w:ascii="Times New Roman" w:hAnsi="Times New Roman" w:cs="Times New Roman"/>
          <w:sz w:val="24"/>
          <w:szCs w:val="24"/>
        </w:rPr>
        <w:t>an</w:t>
      </w:r>
      <w:r>
        <w:rPr>
          <w:rFonts w:ascii="Times New Roman" w:hAnsi="Times New Roman" w:cs="Times New Roman"/>
          <w:sz w:val="24"/>
          <w:szCs w:val="24"/>
        </w:rPr>
        <w:t>ec OIF, alebo osoba</w:t>
      </w:r>
      <w:r w:rsidRPr="0049121E">
        <w:rPr>
          <w:rFonts w:ascii="Times New Roman" w:hAnsi="Times New Roman" w:cs="Times New Roman"/>
          <w:sz w:val="24"/>
          <w:szCs w:val="24"/>
        </w:rPr>
        <w:t xml:space="preserve"> v inom pracovnoprávnom či inom odôvodnenom vzťahu s </w:t>
      </w:r>
      <w:r w:rsidRPr="009F2549">
        <w:rPr>
          <w:rFonts w:ascii="Times New Roman" w:hAnsi="Times New Roman" w:cs="Times New Roman"/>
          <w:sz w:val="24"/>
          <w:szCs w:val="24"/>
        </w:rPr>
        <w:t xml:space="preserve">niektorým z OIF disponujúca prístupom do NČ so zaradením pod daným orgánom. V špecifických a odôvodnených prípadoch môže byť používateľ NČ zaradený pod viac ako jedným orgánom. </w:t>
      </w:r>
      <w:r w:rsidR="009F2549" w:rsidRPr="009F2549">
        <w:rPr>
          <w:rFonts w:ascii="Times New Roman" w:hAnsi="Times New Roman" w:cs="Times New Roman"/>
          <w:sz w:val="24"/>
          <w:szCs w:val="24"/>
        </w:rPr>
        <w:t>Z</w:t>
      </w:r>
      <w:r w:rsidR="00A87BFF" w:rsidRPr="009F2549">
        <w:rPr>
          <w:rFonts w:ascii="Times New Roman" w:hAnsi="Times New Roman" w:cs="Times New Roman"/>
          <w:sz w:val="24"/>
          <w:szCs w:val="24"/>
        </w:rPr>
        <w:t xml:space="preserve">odpovednosť </w:t>
      </w:r>
      <w:r w:rsidR="00856A99" w:rsidRPr="009F2549">
        <w:rPr>
          <w:rFonts w:ascii="Times New Roman" w:hAnsi="Times New Roman" w:cs="Times New Roman"/>
          <w:sz w:val="24"/>
          <w:szCs w:val="24"/>
        </w:rPr>
        <w:t>za odô</w:t>
      </w:r>
      <w:r w:rsidR="00A87BFF" w:rsidRPr="009F2549">
        <w:rPr>
          <w:rFonts w:ascii="Times New Roman" w:hAnsi="Times New Roman" w:cs="Times New Roman"/>
          <w:sz w:val="24"/>
          <w:szCs w:val="24"/>
        </w:rPr>
        <w:t>vodnenosť / opodstatnenosť prístupu používateľa</w:t>
      </w:r>
      <w:r w:rsidR="009F2549" w:rsidRPr="009F2549">
        <w:rPr>
          <w:rFonts w:ascii="Times New Roman" w:hAnsi="Times New Roman" w:cs="Times New Roman"/>
          <w:sz w:val="24"/>
          <w:szCs w:val="24"/>
        </w:rPr>
        <w:t xml:space="preserve"> nesie príslušný OIF</w:t>
      </w:r>
      <w:r w:rsidR="00A87BFF" w:rsidRPr="009F2549">
        <w:rPr>
          <w:rFonts w:ascii="Times New Roman" w:hAnsi="Times New Roman" w:cs="Times New Roman"/>
          <w:sz w:val="24"/>
          <w:szCs w:val="24"/>
        </w:rPr>
        <w:t xml:space="preserve">. </w:t>
      </w:r>
    </w:p>
    <w:p w14:paraId="59B4196E" w14:textId="77777777" w:rsidR="00AC7A26" w:rsidRPr="007579F6" w:rsidRDefault="007235E6" w:rsidP="00FF43C3">
      <w:pPr>
        <w:spacing w:before="120" w:after="120" w:line="0" w:lineRule="atLeast"/>
        <w:jc w:val="both"/>
        <w:rPr>
          <w:rFonts w:ascii="Times New Roman" w:hAnsi="Times New Roman" w:cs="Times New Roman"/>
          <w:sz w:val="24"/>
          <w:szCs w:val="24"/>
        </w:rPr>
      </w:pPr>
      <w:r w:rsidRPr="007235E6">
        <w:rPr>
          <w:rFonts w:ascii="Times New Roman" w:hAnsi="Times New Roman" w:cs="Times New Roman"/>
          <w:b/>
          <w:sz w:val="24"/>
          <w:szCs w:val="24"/>
        </w:rPr>
        <w:t xml:space="preserve">Používateľ VČ </w:t>
      </w:r>
      <w:r>
        <w:rPr>
          <w:rFonts w:ascii="Times New Roman" w:hAnsi="Times New Roman" w:cs="Times New Roman"/>
          <w:sz w:val="24"/>
          <w:szCs w:val="24"/>
        </w:rPr>
        <w:t xml:space="preserve">– osoba disponujúca </w:t>
      </w:r>
      <w:r w:rsidRPr="0049121E">
        <w:rPr>
          <w:rFonts w:ascii="Times New Roman" w:hAnsi="Times New Roman" w:cs="Times New Roman"/>
          <w:sz w:val="24"/>
          <w:szCs w:val="24"/>
        </w:rPr>
        <w:t>prístup</w:t>
      </w:r>
      <w:r>
        <w:rPr>
          <w:rFonts w:ascii="Times New Roman" w:hAnsi="Times New Roman" w:cs="Times New Roman"/>
          <w:sz w:val="24"/>
          <w:szCs w:val="24"/>
        </w:rPr>
        <w:t>om</w:t>
      </w:r>
      <w:r w:rsidRPr="0049121E">
        <w:rPr>
          <w:rFonts w:ascii="Times New Roman" w:hAnsi="Times New Roman" w:cs="Times New Roman"/>
          <w:sz w:val="24"/>
          <w:szCs w:val="24"/>
        </w:rPr>
        <w:t xml:space="preserve"> do</w:t>
      </w:r>
      <w:r>
        <w:rPr>
          <w:rFonts w:ascii="Times New Roman" w:hAnsi="Times New Roman" w:cs="Times New Roman"/>
          <w:sz w:val="24"/>
          <w:szCs w:val="24"/>
        </w:rPr>
        <w:t> </w:t>
      </w:r>
      <w:r w:rsidRPr="0049121E">
        <w:rPr>
          <w:rFonts w:ascii="Times New Roman" w:hAnsi="Times New Roman" w:cs="Times New Roman"/>
          <w:sz w:val="24"/>
          <w:szCs w:val="24"/>
        </w:rPr>
        <w:t xml:space="preserve">VČ  so zaradením pod jedným, alebo </w:t>
      </w:r>
      <w:r w:rsidRPr="007579F6">
        <w:rPr>
          <w:rFonts w:ascii="Times New Roman" w:hAnsi="Times New Roman" w:cs="Times New Roman"/>
          <w:sz w:val="24"/>
          <w:szCs w:val="24"/>
        </w:rPr>
        <w:t>viacerými subjektami VČ.</w:t>
      </w:r>
    </w:p>
    <w:p w14:paraId="4BEC65DF" w14:textId="565CD9BE" w:rsidR="00474031" w:rsidRDefault="00474031" w:rsidP="00474031">
      <w:pPr>
        <w:spacing w:before="120" w:after="120" w:line="0" w:lineRule="atLeast"/>
        <w:jc w:val="both"/>
        <w:rPr>
          <w:rFonts w:ascii="Times New Roman" w:hAnsi="Times New Roman" w:cs="Times New Roman"/>
          <w:sz w:val="24"/>
          <w:szCs w:val="24"/>
        </w:rPr>
      </w:pPr>
      <w:bookmarkStart w:id="2" w:name="_Toc52797175"/>
      <w:r w:rsidRPr="007579F6">
        <w:rPr>
          <w:rFonts w:ascii="Times New Roman" w:hAnsi="Times New Roman" w:cs="Times New Roman"/>
          <w:b/>
          <w:sz w:val="24"/>
          <w:szCs w:val="24"/>
        </w:rPr>
        <w:t xml:space="preserve">Duálny prístup do ITMS2014+ </w:t>
      </w:r>
      <w:r w:rsidRPr="007579F6">
        <w:rPr>
          <w:rFonts w:ascii="Times New Roman" w:hAnsi="Times New Roman" w:cs="Times New Roman"/>
          <w:sz w:val="24"/>
          <w:szCs w:val="24"/>
        </w:rPr>
        <w:t xml:space="preserve">– za používateľa s duálnym prístupom sa považuje používateľ NČ, ktorý zároveň disponuje aj prístupom do VČ pod subjektom </w:t>
      </w:r>
      <w:r w:rsidR="00B13DAC" w:rsidRPr="007579F6">
        <w:rPr>
          <w:rFonts w:ascii="Times New Roman" w:hAnsi="Times New Roman" w:cs="Times New Roman"/>
          <w:sz w:val="24"/>
          <w:szCs w:val="24"/>
        </w:rPr>
        <w:t>ktorému je</w:t>
      </w:r>
      <w:r w:rsidRPr="007579F6">
        <w:rPr>
          <w:rFonts w:ascii="Times New Roman" w:hAnsi="Times New Roman" w:cs="Times New Roman"/>
          <w:sz w:val="24"/>
          <w:szCs w:val="24"/>
        </w:rPr>
        <w:t xml:space="preserve"> priradený orgán, pod ktorým je daný používateľ zaradený v NČ. Zriadenie duálneho prístupu je možné len v opodstatnených prípadoch, za podmienky zabezpečenia oddeliteľnosti úloh vykonávaných zamestnancom v NČ od úloh vykonávaných vo VČ, tak aby bol vylúčený konflikt záujmov. </w:t>
      </w:r>
      <w:r w:rsidR="00C426CC" w:rsidRPr="007579F6">
        <w:rPr>
          <w:rFonts w:ascii="Times New Roman" w:hAnsi="Times New Roman" w:cs="Times New Roman"/>
          <w:sz w:val="24"/>
          <w:szCs w:val="24"/>
        </w:rPr>
        <w:t>Príslušný OIF nesie zodpovednosť za od</w:t>
      </w:r>
      <w:r w:rsidR="00C010C4" w:rsidRPr="007579F6">
        <w:rPr>
          <w:rFonts w:ascii="Times New Roman" w:hAnsi="Times New Roman" w:cs="Times New Roman"/>
          <w:sz w:val="24"/>
          <w:szCs w:val="24"/>
        </w:rPr>
        <w:t>ô</w:t>
      </w:r>
      <w:r w:rsidR="00C426CC" w:rsidRPr="007579F6">
        <w:rPr>
          <w:rFonts w:ascii="Times New Roman" w:hAnsi="Times New Roman" w:cs="Times New Roman"/>
          <w:sz w:val="24"/>
          <w:szCs w:val="24"/>
        </w:rPr>
        <w:t>vodnenosť / opodstatnenosť duálneho prístupu a za</w:t>
      </w:r>
      <w:r w:rsidRPr="007579F6">
        <w:rPr>
          <w:rFonts w:ascii="Times New Roman" w:hAnsi="Times New Roman" w:cs="Times New Roman"/>
          <w:sz w:val="24"/>
          <w:szCs w:val="24"/>
        </w:rPr>
        <w:t xml:space="preserve"> oddeliteľnosť úloh používateľa a zabezpečenie vylúčenia konfliktu záujmov.</w:t>
      </w:r>
      <w:r w:rsidR="002C7A8A" w:rsidRPr="007579F6">
        <w:rPr>
          <w:rFonts w:ascii="Times New Roman" w:hAnsi="Times New Roman" w:cs="Times New Roman"/>
          <w:sz w:val="24"/>
          <w:szCs w:val="24"/>
        </w:rPr>
        <w:t xml:space="preserve"> Používateľ disponujúci duálnym prístupom je povinný zdržať sa akéhokoľvek konania, ktoré by mohlo viesť ku konfliktu záujmov.</w:t>
      </w:r>
    </w:p>
    <w:p w14:paraId="2ED7D530" w14:textId="0C62E208" w:rsidR="00474031" w:rsidRDefault="00474031" w:rsidP="00474031">
      <w:pPr>
        <w:spacing w:before="120" w:after="120" w:line="0" w:lineRule="atLeast"/>
        <w:jc w:val="both"/>
        <w:rPr>
          <w:rFonts w:ascii="Times New Roman" w:hAnsi="Times New Roman" w:cs="Times New Roman"/>
          <w:sz w:val="24"/>
          <w:szCs w:val="24"/>
        </w:rPr>
      </w:pPr>
      <w:r w:rsidRPr="005308B1">
        <w:rPr>
          <w:rFonts w:ascii="Times New Roman" w:hAnsi="Times New Roman" w:cs="Times New Roman"/>
          <w:b/>
          <w:sz w:val="24"/>
          <w:szCs w:val="24"/>
        </w:rPr>
        <w:t>Odborný hodnotiteľ</w:t>
      </w:r>
      <w:r w:rsidRPr="005308B1">
        <w:rPr>
          <w:rFonts w:ascii="Times New Roman" w:hAnsi="Times New Roman" w:cs="Times New Roman"/>
          <w:sz w:val="24"/>
          <w:szCs w:val="24"/>
        </w:rPr>
        <w:t xml:space="preserve"> – pracovná pozícia</w:t>
      </w:r>
      <w:r>
        <w:rPr>
          <w:rFonts w:ascii="Times New Roman" w:hAnsi="Times New Roman" w:cs="Times New Roman"/>
          <w:sz w:val="24"/>
          <w:szCs w:val="24"/>
        </w:rPr>
        <w:t xml:space="preserve"> umožňujúca</w:t>
      </w:r>
      <w:r w:rsidRPr="005308B1">
        <w:rPr>
          <w:rFonts w:ascii="Times New Roman" w:hAnsi="Times New Roman" w:cs="Times New Roman"/>
          <w:sz w:val="24"/>
          <w:szCs w:val="24"/>
        </w:rPr>
        <w:t xml:space="preserve"> používateľovi výkon odborného hodnotenia žiadostí o nenávratný finančný príspevok (ďalej len „ŽoNFP“), ktoré mu boli zo strany RO/SO priradené na hodnotenie prostredníctvom </w:t>
      </w:r>
      <w:r>
        <w:rPr>
          <w:rFonts w:ascii="Times New Roman" w:hAnsi="Times New Roman" w:cs="Times New Roman"/>
          <w:sz w:val="24"/>
          <w:szCs w:val="24"/>
        </w:rPr>
        <w:t>funkcionality automatického priraďovania hodnotiteľov</w:t>
      </w:r>
      <w:r w:rsidRPr="009E71CB">
        <w:rPr>
          <w:rFonts w:ascii="Times New Roman" w:hAnsi="Times New Roman" w:cs="Times New Roman"/>
          <w:sz w:val="24"/>
          <w:szCs w:val="24"/>
        </w:rPr>
        <w:t>, a to bez ohľadu na priradenie používateľa k OIF</w:t>
      </w:r>
      <w:r w:rsidRPr="005308B1">
        <w:rPr>
          <w:rFonts w:ascii="Times New Roman" w:hAnsi="Times New Roman" w:cs="Times New Roman"/>
          <w:sz w:val="24"/>
          <w:szCs w:val="24"/>
        </w:rPr>
        <w:t xml:space="preserve">. Odborný hodnotiteľ v NČ vidí len tie ŽoNFP, ktoré mu boli priradené na hodnotenie a len po dobu výkonu hodnotenia. Odborný hodnotiteľ môže vykonávať súčasne proces odborného hodnotenia na viacerých ŽoNFP evidovaných pod </w:t>
      </w:r>
      <w:r>
        <w:rPr>
          <w:rFonts w:ascii="Times New Roman" w:hAnsi="Times New Roman" w:cs="Times New Roman"/>
          <w:sz w:val="24"/>
          <w:szCs w:val="24"/>
        </w:rPr>
        <w:t xml:space="preserve">viac </w:t>
      </w:r>
      <w:r w:rsidRPr="005308B1">
        <w:rPr>
          <w:rFonts w:ascii="Times New Roman" w:hAnsi="Times New Roman" w:cs="Times New Roman"/>
          <w:sz w:val="24"/>
          <w:szCs w:val="24"/>
        </w:rPr>
        <w:t xml:space="preserve">ako jedným </w:t>
      </w:r>
      <w:r>
        <w:rPr>
          <w:rFonts w:ascii="Times New Roman" w:hAnsi="Times New Roman" w:cs="Times New Roman"/>
          <w:sz w:val="24"/>
          <w:szCs w:val="24"/>
        </w:rPr>
        <w:t>operačným programom</w:t>
      </w:r>
      <w:r w:rsidRPr="005308B1">
        <w:rPr>
          <w:rFonts w:ascii="Times New Roman" w:hAnsi="Times New Roman" w:cs="Times New Roman"/>
          <w:sz w:val="24"/>
          <w:szCs w:val="24"/>
        </w:rPr>
        <w:t>.</w:t>
      </w:r>
      <w:r>
        <w:rPr>
          <w:rFonts w:ascii="Times New Roman" w:hAnsi="Times New Roman" w:cs="Times New Roman"/>
          <w:sz w:val="24"/>
          <w:szCs w:val="24"/>
        </w:rPr>
        <w:t xml:space="preserve"> </w:t>
      </w:r>
    </w:p>
    <w:p w14:paraId="70B54A19" w14:textId="65E42072" w:rsidR="00FE3C12" w:rsidRDefault="00FE3C12" w:rsidP="00FE3C12">
      <w:pPr>
        <w:spacing w:before="120" w:after="120" w:line="0" w:lineRule="atLeast"/>
        <w:jc w:val="both"/>
        <w:rPr>
          <w:rFonts w:ascii="Times New Roman" w:hAnsi="Times New Roman" w:cs="Times New Roman"/>
          <w:sz w:val="24"/>
          <w:szCs w:val="24"/>
        </w:rPr>
      </w:pPr>
      <w:r w:rsidRPr="00C12357">
        <w:rPr>
          <w:rFonts w:ascii="Times New Roman" w:hAnsi="Times New Roman" w:cs="Times New Roman"/>
          <w:b/>
          <w:sz w:val="24"/>
          <w:szCs w:val="24"/>
        </w:rPr>
        <w:t xml:space="preserve">Žiadosť o prístup do </w:t>
      </w:r>
      <w:r>
        <w:rPr>
          <w:rFonts w:ascii="Times New Roman" w:hAnsi="Times New Roman" w:cs="Times New Roman"/>
          <w:b/>
          <w:sz w:val="24"/>
          <w:szCs w:val="24"/>
        </w:rPr>
        <w:t>neverejnej časti</w:t>
      </w:r>
      <w:r w:rsidRPr="00C12357">
        <w:rPr>
          <w:rFonts w:ascii="Times New Roman" w:hAnsi="Times New Roman" w:cs="Times New Roman"/>
          <w:b/>
          <w:sz w:val="24"/>
          <w:szCs w:val="24"/>
        </w:rPr>
        <w:t xml:space="preserve"> ITMS2014+ </w:t>
      </w:r>
      <w:r w:rsidRPr="00C12357">
        <w:rPr>
          <w:rFonts w:ascii="Times New Roman" w:hAnsi="Times New Roman" w:cs="Times New Roman"/>
          <w:sz w:val="24"/>
          <w:szCs w:val="24"/>
        </w:rPr>
        <w:t>(</w:t>
      </w:r>
      <w:r w:rsidR="00474031" w:rsidRPr="00474031">
        <w:rPr>
          <w:rFonts w:ascii="Times New Roman" w:hAnsi="Times New Roman" w:cs="Times New Roman"/>
          <w:sz w:val="24"/>
          <w:szCs w:val="24"/>
        </w:rPr>
        <w:t>ďalej aj</w:t>
      </w:r>
      <w:r w:rsidR="00474031" w:rsidRPr="00250E37">
        <w:rPr>
          <w:rFonts w:ascii="Times New Roman" w:hAnsi="Times New Roman" w:cs="Times New Roman"/>
          <w:sz w:val="24"/>
          <w:szCs w:val="24"/>
        </w:rPr>
        <w:t xml:space="preserve"> </w:t>
      </w:r>
      <w:r>
        <w:rPr>
          <w:rFonts w:ascii="Times New Roman" w:hAnsi="Times New Roman" w:cs="Times New Roman"/>
          <w:sz w:val="24"/>
          <w:szCs w:val="24"/>
        </w:rPr>
        <w:t xml:space="preserve">„Žiadosť o prístup“, alebo </w:t>
      </w:r>
      <w:r w:rsidRPr="00C12357">
        <w:rPr>
          <w:rFonts w:ascii="Times New Roman" w:hAnsi="Times New Roman" w:cs="Times New Roman"/>
          <w:sz w:val="24"/>
          <w:szCs w:val="24"/>
        </w:rPr>
        <w:t>„</w:t>
      </w:r>
      <w:r w:rsidRPr="00C12357">
        <w:rPr>
          <w:rFonts w:ascii="Times New Roman" w:hAnsi="Times New Roman" w:cs="Times New Roman"/>
          <w:b/>
          <w:sz w:val="24"/>
          <w:szCs w:val="24"/>
        </w:rPr>
        <w:t>ŽoPR</w:t>
      </w:r>
      <w:r w:rsidRPr="00C12357">
        <w:rPr>
          <w:rFonts w:ascii="Times New Roman" w:hAnsi="Times New Roman" w:cs="Times New Roman"/>
          <w:sz w:val="24"/>
          <w:szCs w:val="24"/>
        </w:rPr>
        <w:t>“)</w:t>
      </w:r>
      <w:r>
        <w:rPr>
          <w:rFonts w:ascii="Times New Roman" w:hAnsi="Times New Roman" w:cs="Times New Roman"/>
          <w:sz w:val="24"/>
          <w:szCs w:val="24"/>
        </w:rPr>
        <w:t xml:space="preserve"> – elektronický formulár vytváraný príslušným manažérom ITMS v NČ, prostredníctvom ktorého OIF žiada o zriadenie / zmenu / splatnenie / zneplatnenie prístupu do NČ pre  osobu, ktorá je zamestnancom, resp. je </w:t>
      </w:r>
      <w:r w:rsidRPr="00C62DB0">
        <w:rPr>
          <w:rFonts w:ascii="Times New Roman" w:hAnsi="Times New Roman" w:cs="Times New Roman"/>
          <w:sz w:val="24"/>
          <w:szCs w:val="24"/>
        </w:rPr>
        <w:t>v pracovnoprávnom či inom odôvodnenom vzťahu s daným OIF, alebo o vytvorenie / splatnenie / zneplatnenie prístupu do VČ pod subjektom</w:t>
      </w:r>
      <w:r w:rsidR="007718D7" w:rsidRPr="00C62DB0">
        <w:rPr>
          <w:rFonts w:ascii="Times New Roman" w:hAnsi="Times New Roman" w:cs="Times New Roman"/>
          <w:sz w:val="24"/>
          <w:szCs w:val="24"/>
        </w:rPr>
        <w:t>,</w:t>
      </w:r>
      <w:r w:rsidRPr="00C62DB0">
        <w:rPr>
          <w:rFonts w:ascii="Times New Roman" w:hAnsi="Times New Roman" w:cs="Times New Roman"/>
          <w:sz w:val="24"/>
          <w:szCs w:val="24"/>
        </w:rPr>
        <w:t xml:space="preserve"> </w:t>
      </w:r>
      <w:r w:rsidR="007718D7" w:rsidRPr="00C62DB0">
        <w:rPr>
          <w:rFonts w:ascii="Times New Roman" w:hAnsi="Times New Roman" w:cs="Times New Roman"/>
          <w:sz w:val="24"/>
          <w:szCs w:val="24"/>
        </w:rPr>
        <w:t xml:space="preserve">ku ktorému je priradený orgán pod ktorým je používateľ </w:t>
      </w:r>
      <w:r w:rsidRPr="00C62DB0">
        <w:rPr>
          <w:rFonts w:ascii="Times New Roman" w:hAnsi="Times New Roman" w:cs="Times New Roman"/>
          <w:sz w:val="24"/>
          <w:szCs w:val="24"/>
        </w:rPr>
        <w:t>NČ</w:t>
      </w:r>
      <w:r w:rsidR="007718D7" w:rsidRPr="00C62DB0">
        <w:rPr>
          <w:rFonts w:ascii="Times New Roman" w:hAnsi="Times New Roman" w:cs="Times New Roman"/>
          <w:sz w:val="24"/>
          <w:szCs w:val="24"/>
        </w:rPr>
        <w:t xml:space="preserve"> zaradený</w:t>
      </w:r>
      <w:r w:rsidRPr="00C62DB0">
        <w:rPr>
          <w:rFonts w:ascii="Times New Roman" w:hAnsi="Times New Roman" w:cs="Times New Roman"/>
          <w:sz w:val="24"/>
          <w:szCs w:val="24"/>
        </w:rPr>
        <w:t xml:space="preserve">. </w:t>
      </w:r>
      <w:r w:rsidR="00047595" w:rsidRPr="00C62DB0">
        <w:rPr>
          <w:rFonts w:ascii="Times New Roman" w:hAnsi="Times New Roman" w:cs="Times New Roman"/>
          <w:sz w:val="24"/>
          <w:szCs w:val="24"/>
        </w:rPr>
        <w:t>Vzor ŽoPR generovaný ITMS2014+ sa nachádza v prílohe č. 1.</w:t>
      </w:r>
    </w:p>
    <w:p w14:paraId="40BF5D38" w14:textId="68DBCCC2" w:rsidR="00967D76" w:rsidRPr="006B2D07" w:rsidRDefault="00967D76" w:rsidP="00E667E3">
      <w:pPr>
        <w:pStyle w:val="MPCKO1"/>
      </w:pPr>
      <w:bookmarkStart w:id="3" w:name="_Toc62167702"/>
      <w:r w:rsidRPr="006B2D07">
        <w:lastRenderedPageBreak/>
        <w:t xml:space="preserve">Cieľ </w:t>
      </w:r>
      <w:r w:rsidRPr="00E667E3">
        <w:t>dokumentu</w:t>
      </w:r>
      <w:bookmarkEnd w:id="2"/>
      <w:bookmarkEnd w:id="3"/>
    </w:p>
    <w:p w14:paraId="697D01FB" w14:textId="6136B9A4" w:rsidR="001827AF" w:rsidRPr="00C2030C" w:rsidRDefault="001827AF" w:rsidP="001827AF">
      <w:pPr>
        <w:spacing w:before="120" w:after="120" w:line="0" w:lineRule="atLeast"/>
        <w:contextualSpacing/>
        <w:jc w:val="both"/>
        <w:rPr>
          <w:rFonts w:ascii="Times New Roman" w:hAnsi="Times New Roman" w:cs="Times New Roman"/>
          <w:sz w:val="24"/>
          <w:szCs w:val="24"/>
        </w:rPr>
      </w:pPr>
      <w:r w:rsidRPr="00E01AA1">
        <w:rPr>
          <w:rFonts w:ascii="Times New Roman" w:hAnsi="Times New Roman" w:cs="Times New Roman"/>
          <w:b/>
          <w:sz w:val="24"/>
          <w:szCs w:val="24"/>
        </w:rPr>
        <w:t xml:space="preserve">Manuál pre prístupové práva do </w:t>
      </w:r>
      <w:r w:rsidR="00AC4203">
        <w:rPr>
          <w:rFonts w:ascii="Times New Roman" w:hAnsi="Times New Roman" w:cs="Times New Roman"/>
          <w:b/>
          <w:sz w:val="24"/>
          <w:szCs w:val="24"/>
        </w:rPr>
        <w:t xml:space="preserve">neverejnej časti </w:t>
      </w:r>
      <w:r w:rsidRPr="00E01AA1">
        <w:rPr>
          <w:rFonts w:ascii="Times New Roman" w:hAnsi="Times New Roman" w:cs="Times New Roman"/>
          <w:b/>
          <w:sz w:val="24"/>
          <w:szCs w:val="24"/>
        </w:rPr>
        <w:t>IT</w:t>
      </w:r>
      <w:r>
        <w:rPr>
          <w:rFonts w:ascii="Times New Roman" w:hAnsi="Times New Roman" w:cs="Times New Roman"/>
          <w:b/>
          <w:sz w:val="24"/>
          <w:szCs w:val="24"/>
        </w:rPr>
        <w:t>M</w:t>
      </w:r>
      <w:r w:rsidRPr="00E01AA1">
        <w:rPr>
          <w:rFonts w:ascii="Times New Roman" w:hAnsi="Times New Roman" w:cs="Times New Roman"/>
          <w:b/>
          <w:sz w:val="24"/>
          <w:szCs w:val="24"/>
        </w:rPr>
        <w:t xml:space="preserve">S2014+ </w:t>
      </w:r>
      <w:r w:rsidRPr="0049121E">
        <w:rPr>
          <w:rFonts w:ascii="Times New Roman" w:hAnsi="Times New Roman" w:cs="Times New Roman"/>
          <w:sz w:val="24"/>
          <w:szCs w:val="24"/>
        </w:rPr>
        <w:t>(</w:t>
      </w:r>
      <w:r>
        <w:rPr>
          <w:rFonts w:ascii="Times New Roman" w:hAnsi="Times New Roman" w:cs="Times New Roman"/>
          <w:sz w:val="24"/>
          <w:szCs w:val="24"/>
        </w:rPr>
        <w:t>ďalej len „Manuál pre PP“)</w:t>
      </w:r>
      <w:r w:rsidRPr="0049121E">
        <w:rPr>
          <w:rFonts w:ascii="Times New Roman" w:hAnsi="Times New Roman" w:cs="Times New Roman"/>
          <w:sz w:val="24"/>
          <w:szCs w:val="24"/>
        </w:rPr>
        <w:t xml:space="preserve"> </w:t>
      </w:r>
      <w:r w:rsidRPr="006C5709">
        <w:rPr>
          <w:rFonts w:ascii="Times New Roman" w:hAnsi="Times New Roman" w:cs="Times New Roman"/>
          <w:b/>
          <w:sz w:val="24"/>
          <w:szCs w:val="24"/>
        </w:rPr>
        <w:t>je určený</w:t>
      </w:r>
      <w:r>
        <w:rPr>
          <w:rFonts w:ascii="Times New Roman" w:hAnsi="Times New Roman" w:cs="Times New Roman"/>
          <w:b/>
          <w:sz w:val="24"/>
          <w:szCs w:val="24"/>
        </w:rPr>
        <w:t xml:space="preserve"> najmä</w:t>
      </w:r>
      <w:r w:rsidRPr="00C2030C">
        <w:rPr>
          <w:rFonts w:ascii="Times New Roman" w:hAnsi="Times New Roman" w:cs="Times New Roman"/>
          <w:sz w:val="24"/>
          <w:szCs w:val="24"/>
        </w:rPr>
        <w:t>:</w:t>
      </w:r>
    </w:p>
    <w:p w14:paraId="527CAB45" w14:textId="0B5AF05E" w:rsidR="00DC3F61" w:rsidRDefault="00DC3F61"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OIF s prístupom do NČ ITMS2014+</w:t>
      </w:r>
      <w:r w:rsidR="001F4DD6">
        <w:rPr>
          <w:rFonts w:ascii="Times New Roman" w:hAnsi="Times New Roman" w:cs="Times New Roman"/>
          <w:sz w:val="24"/>
          <w:szCs w:val="24"/>
        </w:rPr>
        <w:t>;</w:t>
      </w:r>
    </w:p>
    <w:p w14:paraId="1C35AD3D" w14:textId="68FD24E1" w:rsidR="006B4F78" w:rsidRPr="00D46D60" w:rsidRDefault="006B4F78"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manažérom ITMS na OIF;</w:t>
      </w:r>
    </w:p>
    <w:p w14:paraId="5243AF5C" w14:textId="77777777" w:rsidR="006B4F78" w:rsidRPr="006B4F78" w:rsidRDefault="006B4F78" w:rsidP="00FF43C3">
      <w:pPr>
        <w:pStyle w:val="Odsekzoznamu"/>
        <w:numPr>
          <w:ilvl w:val="0"/>
          <w:numId w:val="2"/>
        </w:numPr>
        <w:spacing w:before="120" w:after="120" w:line="0" w:lineRule="atLeast"/>
        <w:jc w:val="both"/>
        <w:rPr>
          <w:rFonts w:ascii="Times New Roman" w:hAnsi="Times New Roman" w:cs="Times New Roman"/>
          <w:sz w:val="24"/>
          <w:szCs w:val="24"/>
        </w:rPr>
      </w:pPr>
      <w:r w:rsidRPr="006B4F78">
        <w:rPr>
          <w:rFonts w:ascii="Times New Roman" w:hAnsi="Times New Roman" w:cs="Times New Roman"/>
          <w:sz w:val="24"/>
          <w:szCs w:val="24"/>
        </w:rPr>
        <w:t>manažérom ITMS v DC;</w:t>
      </w:r>
    </w:p>
    <w:p w14:paraId="09AB5117" w14:textId="77777777" w:rsidR="006B4F78" w:rsidRDefault="006B4F78"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žiadateľom </w:t>
      </w:r>
      <w:r w:rsidRPr="003652C1">
        <w:rPr>
          <w:rFonts w:ascii="Times New Roman" w:hAnsi="Times New Roman" w:cs="Times New Roman"/>
          <w:sz w:val="24"/>
          <w:szCs w:val="24"/>
        </w:rPr>
        <w:t>o prístup</w:t>
      </w:r>
      <w:r>
        <w:rPr>
          <w:rFonts w:ascii="Times New Roman" w:hAnsi="Times New Roman" w:cs="Times New Roman"/>
          <w:sz w:val="24"/>
          <w:szCs w:val="24"/>
        </w:rPr>
        <w:t xml:space="preserve"> do N</w:t>
      </w:r>
      <w:r w:rsidRPr="00C2030C">
        <w:rPr>
          <w:rFonts w:ascii="Times New Roman" w:hAnsi="Times New Roman" w:cs="Times New Roman"/>
          <w:sz w:val="24"/>
          <w:szCs w:val="24"/>
        </w:rPr>
        <w:t>Č</w:t>
      </w:r>
      <w:r>
        <w:rPr>
          <w:rFonts w:ascii="Times New Roman" w:hAnsi="Times New Roman" w:cs="Times New Roman"/>
          <w:sz w:val="24"/>
          <w:szCs w:val="24"/>
        </w:rPr>
        <w:t>;</w:t>
      </w:r>
      <w:r w:rsidRPr="00C2030C">
        <w:rPr>
          <w:rFonts w:ascii="Times New Roman" w:hAnsi="Times New Roman" w:cs="Times New Roman"/>
          <w:sz w:val="24"/>
          <w:szCs w:val="24"/>
        </w:rPr>
        <w:t xml:space="preserve"> </w:t>
      </w:r>
    </w:p>
    <w:p w14:paraId="0C528BB7" w14:textId="77777777" w:rsidR="006F4CDC" w:rsidRPr="006F4CDC" w:rsidRDefault="006B4F78"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existujúcim používateľom NČ.</w:t>
      </w:r>
    </w:p>
    <w:p w14:paraId="65685EB2" w14:textId="4C93FD8D" w:rsidR="001827AF" w:rsidRPr="001827AF" w:rsidRDefault="001827AF" w:rsidP="008F10BE">
      <w:pPr>
        <w:spacing w:before="120" w:after="120" w:line="0" w:lineRule="atLeast"/>
        <w:jc w:val="both"/>
        <w:rPr>
          <w:rFonts w:ascii="Times New Roman" w:hAnsi="Times New Roman" w:cs="Times New Roman"/>
          <w:sz w:val="24"/>
          <w:szCs w:val="24"/>
        </w:rPr>
      </w:pPr>
      <w:r w:rsidRPr="001827AF">
        <w:rPr>
          <w:rFonts w:ascii="Times New Roman" w:hAnsi="Times New Roman" w:cs="Times New Roman"/>
          <w:b/>
          <w:sz w:val="24"/>
          <w:szCs w:val="24"/>
        </w:rPr>
        <w:t>Cieľom dokumentu</w:t>
      </w:r>
      <w:r w:rsidRPr="001827AF">
        <w:rPr>
          <w:rFonts w:ascii="Times New Roman" w:hAnsi="Times New Roman" w:cs="Times New Roman"/>
          <w:sz w:val="24"/>
          <w:szCs w:val="24"/>
        </w:rPr>
        <w:t xml:space="preserve"> je </w:t>
      </w:r>
      <w:r w:rsidRPr="001827AF">
        <w:rPr>
          <w:rFonts w:ascii="Times New Roman" w:hAnsi="Times New Roman" w:cs="Times New Roman"/>
          <w:b/>
          <w:sz w:val="24"/>
          <w:szCs w:val="24"/>
        </w:rPr>
        <w:t>stanovenie postupov a definovanie zodpovedností jednotlivých aktérov</w:t>
      </w:r>
      <w:r w:rsidRPr="001827AF">
        <w:rPr>
          <w:rFonts w:ascii="Times New Roman" w:hAnsi="Times New Roman" w:cs="Times New Roman"/>
          <w:sz w:val="24"/>
          <w:szCs w:val="24"/>
        </w:rPr>
        <w:t xml:space="preserve"> v oblasti správy prístupov používateľov do NČ ITMS2014+, najmä pre nasledovné činnosti:</w:t>
      </w:r>
    </w:p>
    <w:p w14:paraId="42DACB80" w14:textId="6472F5F8" w:rsidR="00D46D60" w:rsidRDefault="00D46D60"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zriaďovanie nových prístupov do NČ</w:t>
      </w:r>
      <w:r w:rsidR="001F4DD6">
        <w:rPr>
          <w:rFonts w:ascii="Times New Roman" w:hAnsi="Times New Roman" w:cs="Times New Roman"/>
          <w:sz w:val="24"/>
          <w:szCs w:val="24"/>
        </w:rPr>
        <w:t>;</w:t>
      </w:r>
      <w:r>
        <w:rPr>
          <w:rFonts w:ascii="Times New Roman" w:hAnsi="Times New Roman" w:cs="Times New Roman"/>
          <w:sz w:val="24"/>
          <w:szCs w:val="24"/>
        </w:rPr>
        <w:t xml:space="preserve"> </w:t>
      </w:r>
    </w:p>
    <w:p w14:paraId="5EBDBE7F" w14:textId="77777777" w:rsidR="00E85075" w:rsidRDefault="006B4F78"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zmeny prístupov</w:t>
      </w:r>
      <w:r w:rsidR="00E85075">
        <w:rPr>
          <w:rFonts w:ascii="Times New Roman" w:hAnsi="Times New Roman" w:cs="Times New Roman"/>
          <w:sz w:val="24"/>
          <w:szCs w:val="24"/>
        </w:rPr>
        <w:t xml:space="preserve"> </w:t>
      </w:r>
      <w:r w:rsidR="00D41E5F">
        <w:rPr>
          <w:rFonts w:ascii="Times New Roman" w:hAnsi="Times New Roman" w:cs="Times New Roman"/>
          <w:sz w:val="24"/>
          <w:szCs w:val="24"/>
        </w:rPr>
        <w:t xml:space="preserve">existujúcich </w:t>
      </w:r>
      <w:r>
        <w:rPr>
          <w:rFonts w:ascii="Times New Roman" w:hAnsi="Times New Roman" w:cs="Times New Roman"/>
          <w:sz w:val="24"/>
          <w:szCs w:val="24"/>
        </w:rPr>
        <w:t>používateľov NČ:</w:t>
      </w:r>
    </w:p>
    <w:p w14:paraId="3041F58A" w14:textId="77777777" w:rsidR="00E85075" w:rsidRDefault="006B4F78" w:rsidP="00FF43C3">
      <w:pPr>
        <w:pStyle w:val="Odsekzoznamu"/>
        <w:numPr>
          <w:ilvl w:val="1"/>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zmeny</w:t>
      </w:r>
      <w:r w:rsidR="00E85075">
        <w:rPr>
          <w:rFonts w:ascii="Times New Roman" w:hAnsi="Times New Roman" w:cs="Times New Roman"/>
          <w:sz w:val="24"/>
          <w:szCs w:val="24"/>
        </w:rPr>
        <w:t xml:space="preserve"> </w:t>
      </w:r>
      <w:r>
        <w:rPr>
          <w:rFonts w:ascii="Times New Roman" w:hAnsi="Times New Roman" w:cs="Times New Roman"/>
          <w:sz w:val="24"/>
          <w:szCs w:val="24"/>
        </w:rPr>
        <w:t>v PPO</w:t>
      </w:r>
      <w:r w:rsidR="00E85075">
        <w:rPr>
          <w:rFonts w:ascii="Times New Roman" w:hAnsi="Times New Roman" w:cs="Times New Roman"/>
          <w:sz w:val="24"/>
          <w:szCs w:val="24"/>
        </w:rPr>
        <w:t xml:space="preserve"> používateľov NČ</w:t>
      </w:r>
      <w:r w:rsidR="003E1565">
        <w:rPr>
          <w:rFonts w:ascii="Times New Roman" w:hAnsi="Times New Roman" w:cs="Times New Roman"/>
          <w:sz w:val="24"/>
          <w:szCs w:val="24"/>
        </w:rPr>
        <w:t>;</w:t>
      </w:r>
    </w:p>
    <w:p w14:paraId="6D757C15" w14:textId="77777777" w:rsidR="00E85075" w:rsidRDefault="006B4F78" w:rsidP="00FF43C3">
      <w:pPr>
        <w:pStyle w:val="Odsekzoznamu"/>
        <w:numPr>
          <w:ilvl w:val="1"/>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zmeny v</w:t>
      </w:r>
      <w:r w:rsidR="00E85075">
        <w:rPr>
          <w:rFonts w:ascii="Times New Roman" w:hAnsi="Times New Roman" w:cs="Times New Roman"/>
          <w:sz w:val="24"/>
          <w:szCs w:val="24"/>
        </w:rPr>
        <w:t xml:space="preserve"> </w:t>
      </w:r>
      <w:r w:rsidR="00E85075" w:rsidRPr="00E85075">
        <w:rPr>
          <w:rFonts w:ascii="Times New Roman" w:hAnsi="Times New Roman" w:cs="Times New Roman"/>
          <w:sz w:val="24"/>
          <w:szCs w:val="24"/>
        </w:rPr>
        <w:t xml:space="preserve">osobných a kontaktných </w:t>
      </w:r>
      <w:r>
        <w:rPr>
          <w:rFonts w:ascii="Times New Roman" w:hAnsi="Times New Roman" w:cs="Times New Roman"/>
          <w:sz w:val="24"/>
          <w:szCs w:val="24"/>
        </w:rPr>
        <w:t>údajoch</w:t>
      </w:r>
      <w:r w:rsidR="00E85075" w:rsidRPr="00E85075">
        <w:rPr>
          <w:rFonts w:ascii="Times New Roman" w:hAnsi="Times New Roman" w:cs="Times New Roman"/>
          <w:sz w:val="24"/>
          <w:szCs w:val="24"/>
        </w:rPr>
        <w:t xml:space="preserve"> používateľov</w:t>
      </w:r>
      <w:r w:rsidR="003E1565">
        <w:rPr>
          <w:rFonts w:ascii="Times New Roman" w:hAnsi="Times New Roman" w:cs="Times New Roman"/>
          <w:sz w:val="24"/>
          <w:szCs w:val="24"/>
        </w:rPr>
        <w:t>;</w:t>
      </w:r>
    </w:p>
    <w:p w14:paraId="4F26205F" w14:textId="7216494D" w:rsidR="006B4F78" w:rsidRPr="00E85075" w:rsidRDefault="001827AF" w:rsidP="00FF43C3">
      <w:pPr>
        <w:pStyle w:val="Odsekzoznamu"/>
        <w:numPr>
          <w:ilvl w:val="1"/>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rozšírenie prístupu existujúceho používateľa NČ o prístup do NČ pod ďalším OIF</w:t>
      </w:r>
      <w:r w:rsidR="003E1565">
        <w:rPr>
          <w:rFonts w:ascii="Times New Roman" w:hAnsi="Times New Roman" w:cs="Times New Roman"/>
          <w:sz w:val="24"/>
          <w:szCs w:val="24"/>
        </w:rPr>
        <w:t>;</w:t>
      </w:r>
    </w:p>
    <w:p w14:paraId="04B4C856" w14:textId="77777777" w:rsidR="006B4F78" w:rsidRDefault="006B4F78" w:rsidP="00FF43C3">
      <w:pPr>
        <w:pStyle w:val="Odsekzoznamu"/>
        <w:numPr>
          <w:ilvl w:val="0"/>
          <w:numId w:val="2"/>
        </w:numPr>
        <w:spacing w:before="120" w:after="120" w:line="0" w:lineRule="atLeast"/>
        <w:ind w:left="714" w:hanging="357"/>
        <w:jc w:val="both"/>
        <w:rPr>
          <w:rFonts w:ascii="Times New Roman" w:hAnsi="Times New Roman" w:cs="Times New Roman"/>
          <w:sz w:val="24"/>
          <w:szCs w:val="24"/>
        </w:rPr>
      </w:pPr>
      <w:r>
        <w:rPr>
          <w:rFonts w:ascii="Times New Roman" w:hAnsi="Times New Roman" w:cs="Times New Roman"/>
          <w:sz w:val="24"/>
          <w:szCs w:val="24"/>
        </w:rPr>
        <w:t>zriaďovanie prístupov do VČ pre existujúcich, alebo nových používateľov NČ;</w:t>
      </w:r>
    </w:p>
    <w:p w14:paraId="26764D55" w14:textId="25929E78" w:rsidR="00E85075" w:rsidRPr="005308B1" w:rsidRDefault="001F4DD6" w:rsidP="00FF43C3">
      <w:pPr>
        <w:pStyle w:val="Odsekzoznamu"/>
        <w:numPr>
          <w:ilvl w:val="0"/>
          <w:numId w:val="2"/>
        </w:numPr>
        <w:spacing w:before="120" w:after="120" w:line="0" w:lineRule="atLeast"/>
        <w:ind w:left="714" w:hanging="357"/>
        <w:jc w:val="both"/>
        <w:rPr>
          <w:rFonts w:ascii="Times New Roman" w:hAnsi="Times New Roman" w:cs="Times New Roman"/>
          <w:sz w:val="24"/>
          <w:szCs w:val="24"/>
        </w:rPr>
      </w:pPr>
      <w:r>
        <w:rPr>
          <w:rFonts w:ascii="Times New Roman" w:hAnsi="Times New Roman" w:cs="Times New Roman"/>
          <w:sz w:val="24"/>
          <w:szCs w:val="24"/>
        </w:rPr>
        <w:t>splatnenie</w:t>
      </w:r>
      <w:r w:rsidR="00CD1450">
        <w:rPr>
          <w:rFonts w:ascii="Times New Roman" w:hAnsi="Times New Roman" w:cs="Times New Roman"/>
          <w:sz w:val="24"/>
          <w:szCs w:val="24"/>
        </w:rPr>
        <w:t xml:space="preserve"> </w:t>
      </w:r>
      <w:r>
        <w:rPr>
          <w:rFonts w:ascii="Times New Roman" w:hAnsi="Times New Roman" w:cs="Times New Roman"/>
          <w:sz w:val="24"/>
          <w:szCs w:val="24"/>
        </w:rPr>
        <w:t>/</w:t>
      </w:r>
      <w:r w:rsidR="00CD1450">
        <w:rPr>
          <w:rFonts w:ascii="Times New Roman" w:hAnsi="Times New Roman" w:cs="Times New Roman"/>
          <w:sz w:val="24"/>
          <w:szCs w:val="24"/>
        </w:rPr>
        <w:t xml:space="preserve"> </w:t>
      </w:r>
      <w:r w:rsidR="00D41E5F" w:rsidRPr="005308B1">
        <w:rPr>
          <w:rFonts w:ascii="Times New Roman" w:hAnsi="Times New Roman" w:cs="Times New Roman"/>
          <w:sz w:val="24"/>
          <w:szCs w:val="24"/>
        </w:rPr>
        <w:t>zneplat</w:t>
      </w:r>
      <w:r>
        <w:rPr>
          <w:rFonts w:ascii="Times New Roman" w:hAnsi="Times New Roman" w:cs="Times New Roman"/>
          <w:sz w:val="24"/>
          <w:szCs w:val="24"/>
        </w:rPr>
        <w:t>nenie</w:t>
      </w:r>
      <w:r w:rsidR="00D41E5F" w:rsidRPr="005308B1">
        <w:rPr>
          <w:rFonts w:ascii="Times New Roman" w:hAnsi="Times New Roman" w:cs="Times New Roman"/>
          <w:sz w:val="24"/>
          <w:szCs w:val="24"/>
        </w:rPr>
        <w:t xml:space="preserve"> </w:t>
      </w:r>
      <w:r w:rsidR="00E85075" w:rsidRPr="005308B1">
        <w:rPr>
          <w:rFonts w:ascii="Times New Roman" w:hAnsi="Times New Roman" w:cs="Times New Roman"/>
          <w:sz w:val="24"/>
          <w:szCs w:val="24"/>
        </w:rPr>
        <w:t>prístupov do NČ</w:t>
      </w:r>
      <w:r>
        <w:rPr>
          <w:rFonts w:ascii="Times New Roman" w:hAnsi="Times New Roman" w:cs="Times New Roman"/>
          <w:sz w:val="24"/>
          <w:szCs w:val="24"/>
        </w:rPr>
        <w:t>/VČ</w:t>
      </w:r>
      <w:r w:rsidR="00D41E5F" w:rsidRPr="005308B1">
        <w:rPr>
          <w:rFonts w:ascii="Times New Roman" w:hAnsi="Times New Roman" w:cs="Times New Roman"/>
          <w:sz w:val="24"/>
          <w:szCs w:val="24"/>
        </w:rPr>
        <w:t>;</w:t>
      </w:r>
    </w:p>
    <w:p w14:paraId="2381714D" w14:textId="77777777" w:rsidR="00553DB9" w:rsidRPr="005308B1" w:rsidRDefault="00617EFD" w:rsidP="00FF43C3">
      <w:pPr>
        <w:pStyle w:val="Odsekzoznamu"/>
        <w:numPr>
          <w:ilvl w:val="0"/>
          <w:numId w:val="2"/>
        </w:numPr>
        <w:spacing w:before="120" w:after="120" w:line="0" w:lineRule="atLeast"/>
        <w:ind w:left="714" w:hanging="357"/>
        <w:jc w:val="both"/>
        <w:rPr>
          <w:rFonts w:ascii="Times New Roman" w:hAnsi="Times New Roman" w:cs="Times New Roman"/>
          <w:sz w:val="24"/>
          <w:szCs w:val="24"/>
        </w:rPr>
      </w:pPr>
      <w:r w:rsidRPr="005308B1">
        <w:rPr>
          <w:rFonts w:ascii="Times New Roman" w:hAnsi="Times New Roman" w:cs="Times New Roman"/>
          <w:sz w:val="24"/>
          <w:szCs w:val="24"/>
        </w:rPr>
        <w:t>nastavenie</w:t>
      </w:r>
      <w:r w:rsidR="00553DB9" w:rsidRPr="005308B1">
        <w:rPr>
          <w:rFonts w:ascii="Times New Roman" w:hAnsi="Times New Roman" w:cs="Times New Roman"/>
          <w:sz w:val="24"/>
          <w:szCs w:val="24"/>
        </w:rPr>
        <w:t xml:space="preserve"> </w:t>
      </w:r>
      <w:r w:rsidRPr="005308B1">
        <w:rPr>
          <w:rFonts w:ascii="Times New Roman" w:hAnsi="Times New Roman" w:cs="Times New Roman"/>
          <w:sz w:val="24"/>
          <w:szCs w:val="24"/>
        </w:rPr>
        <w:t xml:space="preserve">orgánov v </w:t>
      </w:r>
      <w:r w:rsidR="00553DB9" w:rsidRPr="005308B1">
        <w:rPr>
          <w:rFonts w:ascii="Times New Roman" w:hAnsi="Times New Roman" w:cs="Times New Roman"/>
          <w:sz w:val="24"/>
          <w:szCs w:val="24"/>
        </w:rPr>
        <w:t xml:space="preserve">NČ; </w:t>
      </w:r>
    </w:p>
    <w:p w14:paraId="37E44C06" w14:textId="70EB20CA" w:rsidR="00E85075" w:rsidRPr="0009739B" w:rsidRDefault="00CC4534" w:rsidP="00FF43C3">
      <w:pPr>
        <w:pStyle w:val="Odsekzoznamu"/>
        <w:numPr>
          <w:ilvl w:val="0"/>
          <w:numId w:val="2"/>
        </w:numPr>
        <w:spacing w:before="120" w:after="120" w:line="0" w:lineRule="atLeast"/>
        <w:jc w:val="both"/>
        <w:rPr>
          <w:rFonts w:ascii="Times New Roman" w:hAnsi="Times New Roman" w:cs="Times New Roman"/>
          <w:sz w:val="24"/>
          <w:szCs w:val="24"/>
        </w:rPr>
      </w:pPr>
      <w:r w:rsidRPr="0009739B">
        <w:rPr>
          <w:rFonts w:ascii="Times New Roman" w:hAnsi="Times New Roman" w:cs="Times New Roman"/>
          <w:sz w:val="24"/>
          <w:szCs w:val="24"/>
        </w:rPr>
        <w:t>kontroly</w:t>
      </w:r>
      <w:r w:rsidR="00E85075" w:rsidRPr="0009739B">
        <w:rPr>
          <w:rFonts w:ascii="Times New Roman" w:hAnsi="Times New Roman" w:cs="Times New Roman"/>
          <w:sz w:val="24"/>
          <w:szCs w:val="24"/>
        </w:rPr>
        <w:t xml:space="preserve"> aktuálnosti</w:t>
      </w:r>
      <w:r w:rsidRPr="0009739B">
        <w:rPr>
          <w:rFonts w:ascii="Times New Roman" w:hAnsi="Times New Roman" w:cs="Times New Roman"/>
          <w:sz w:val="24"/>
          <w:szCs w:val="24"/>
        </w:rPr>
        <w:t xml:space="preserve"> prís</w:t>
      </w:r>
      <w:r w:rsidR="00EB760D" w:rsidRPr="0009739B">
        <w:rPr>
          <w:rFonts w:ascii="Times New Roman" w:hAnsi="Times New Roman" w:cs="Times New Roman"/>
          <w:sz w:val="24"/>
          <w:szCs w:val="24"/>
        </w:rPr>
        <w:t>tupov do NČ na jednotlivých OIF;</w:t>
      </w:r>
    </w:p>
    <w:p w14:paraId="0755CD63" w14:textId="49310F1F" w:rsidR="00EB760D" w:rsidRPr="0009739B" w:rsidRDefault="00EB760D" w:rsidP="00FF43C3">
      <w:pPr>
        <w:pStyle w:val="Odsekzoznamu"/>
        <w:numPr>
          <w:ilvl w:val="0"/>
          <w:numId w:val="2"/>
        </w:numPr>
        <w:spacing w:before="120" w:after="120" w:line="0" w:lineRule="atLeast"/>
        <w:jc w:val="both"/>
        <w:rPr>
          <w:rFonts w:ascii="Times New Roman" w:hAnsi="Times New Roman" w:cs="Times New Roman"/>
          <w:sz w:val="24"/>
          <w:szCs w:val="24"/>
        </w:rPr>
      </w:pPr>
      <w:r w:rsidRPr="0009739B">
        <w:rPr>
          <w:rFonts w:ascii="Times New Roman" w:hAnsi="Times New Roman" w:cs="Times New Roman"/>
          <w:sz w:val="24"/>
          <w:szCs w:val="24"/>
        </w:rPr>
        <w:t>ďalších situácií, ktoré nastávajú pri spravovaní prístupov do NČ a vyžadujú si procesnú úpravu.</w:t>
      </w:r>
    </w:p>
    <w:p w14:paraId="273692F1" w14:textId="7092EE79" w:rsidR="00CB6CF2" w:rsidRPr="00C34785" w:rsidRDefault="006F4CDC" w:rsidP="008F10BE">
      <w:pPr>
        <w:spacing w:before="120" w:after="120" w:line="0" w:lineRule="atLeast"/>
        <w:jc w:val="both"/>
        <w:rPr>
          <w:rFonts w:ascii="Times New Roman" w:hAnsi="Times New Roman" w:cs="Times New Roman"/>
          <w:sz w:val="24"/>
          <w:szCs w:val="24"/>
        </w:rPr>
      </w:pPr>
      <w:r w:rsidRPr="00C34785">
        <w:rPr>
          <w:rFonts w:ascii="Times New Roman" w:hAnsi="Times New Roman" w:cs="Times New Roman"/>
          <w:sz w:val="24"/>
          <w:szCs w:val="24"/>
        </w:rPr>
        <w:t xml:space="preserve">Manuál pre PP zároveň definuje zodpovednosti </w:t>
      </w:r>
      <w:r w:rsidR="00F4670D" w:rsidRPr="00C34785">
        <w:rPr>
          <w:rFonts w:ascii="Times New Roman" w:hAnsi="Times New Roman" w:cs="Times New Roman"/>
          <w:sz w:val="24"/>
          <w:szCs w:val="24"/>
        </w:rPr>
        <w:t xml:space="preserve">používateľov NČ </w:t>
      </w:r>
      <w:r w:rsidRPr="00C34785">
        <w:rPr>
          <w:rFonts w:ascii="Times New Roman" w:hAnsi="Times New Roman" w:cs="Times New Roman"/>
          <w:sz w:val="24"/>
          <w:szCs w:val="24"/>
        </w:rPr>
        <w:t xml:space="preserve">pri využívaní prístupu do </w:t>
      </w:r>
      <w:r w:rsidR="00254A9A" w:rsidRPr="00C34785">
        <w:rPr>
          <w:rFonts w:ascii="Times New Roman" w:hAnsi="Times New Roman" w:cs="Times New Roman"/>
          <w:sz w:val="24"/>
          <w:szCs w:val="24"/>
        </w:rPr>
        <w:t>ITMS2014+</w:t>
      </w:r>
      <w:r w:rsidRPr="00C34785">
        <w:rPr>
          <w:rFonts w:ascii="Times New Roman" w:hAnsi="Times New Roman" w:cs="Times New Roman"/>
          <w:sz w:val="24"/>
          <w:szCs w:val="24"/>
        </w:rPr>
        <w:t>.</w:t>
      </w:r>
      <w:r w:rsidR="006B4F78" w:rsidRPr="00C34785">
        <w:rPr>
          <w:rFonts w:ascii="Times New Roman" w:hAnsi="Times New Roman" w:cs="Times New Roman"/>
          <w:sz w:val="24"/>
          <w:szCs w:val="24"/>
        </w:rPr>
        <w:t xml:space="preserve"> </w:t>
      </w:r>
    </w:p>
    <w:p w14:paraId="4FD386DA" w14:textId="4691AED4" w:rsidR="00DF53A7" w:rsidRPr="006B4F78" w:rsidRDefault="00DF53A7" w:rsidP="008F10BE">
      <w:pPr>
        <w:spacing w:before="120" w:after="120" w:line="0" w:lineRule="atLeast"/>
        <w:jc w:val="both"/>
        <w:rPr>
          <w:rFonts w:ascii="Times New Roman" w:hAnsi="Times New Roman" w:cs="Times New Roman"/>
          <w:sz w:val="24"/>
          <w:szCs w:val="24"/>
        </w:rPr>
      </w:pPr>
      <w:r w:rsidRPr="00C34785">
        <w:rPr>
          <w:rFonts w:ascii="Times New Roman" w:hAnsi="Times New Roman" w:cs="Times New Roman"/>
          <w:sz w:val="24"/>
          <w:szCs w:val="24"/>
        </w:rPr>
        <w:t>V</w:t>
      </w:r>
      <w:r w:rsidR="00F527BB" w:rsidRPr="00C34785">
        <w:rPr>
          <w:rFonts w:ascii="Times New Roman" w:hAnsi="Times New Roman" w:cs="Times New Roman"/>
          <w:sz w:val="24"/>
          <w:szCs w:val="24"/>
        </w:rPr>
        <w:t xml:space="preserve"> odôvodnených </w:t>
      </w:r>
      <w:r w:rsidRPr="00C34785">
        <w:rPr>
          <w:rFonts w:ascii="Times New Roman" w:hAnsi="Times New Roman" w:cs="Times New Roman"/>
          <w:sz w:val="24"/>
          <w:szCs w:val="24"/>
        </w:rPr>
        <w:t xml:space="preserve">prípadoch </w:t>
      </w:r>
      <w:r w:rsidR="000B6C18" w:rsidRPr="00C34785">
        <w:rPr>
          <w:rFonts w:ascii="Times New Roman" w:hAnsi="Times New Roman" w:cs="Times New Roman"/>
          <w:sz w:val="24"/>
          <w:szCs w:val="24"/>
        </w:rPr>
        <w:t xml:space="preserve">hodných osobitného zreteľa </w:t>
      </w:r>
      <w:r w:rsidR="005E77BF" w:rsidRPr="00C34785">
        <w:rPr>
          <w:rFonts w:ascii="Times New Roman" w:hAnsi="Times New Roman" w:cs="Times New Roman"/>
          <w:sz w:val="24"/>
          <w:szCs w:val="24"/>
        </w:rPr>
        <w:t>môže</w:t>
      </w:r>
      <w:r w:rsidR="000B6C18" w:rsidRPr="00C34785">
        <w:rPr>
          <w:rFonts w:ascii="Times New Roman" w:hAnsi="Times New Roman" w:cs="Times New Roman"/>
          <w:sz w:val="24"/>
          <w:szCs w:val="24"/>
        </w:rPr>
        <w:t xml:space="preserve"> gestor ITMS v spolupráci s DataCentrom </w:t>
      </w:r>
      <w:r w:rsidR="008F10BE" w:rsidRPr="00C34785">
        <w:rPr>
          <w:rFonts w:ascii="Times New Roman" w:hAnsi="Times New Roman" w:cs="Times New Roman"/>
          <w:sz w:val="24"/>
          <w:szCs w:val="24"/>
        </w:rPr>
        <w:t>dočasne upraviť</w:t>
      </w:r>
      <w:r w:rsidR="000B6C18" w:rsidRPr="00C34785">
        <w:rPr>
          <w:rFonts w:ascii="Times New Roman" w:hAnsi="Times New Roman" w:cs="Times New Roman"/>
          <w:sz w:val="24"/>
          <w:szCs w:val="24"/>
        </w:rPr>
        <w:t xml:space="preserve"> </w:t>
      </w:r>
      <w:r w:rsidR="005569A2" w:rsidRPr="00C34785">
        <w:rPr>
          <w:rFonts w:ascii="Times New Roman" w:hAnsi="Times New Roman" w:cs="Times New Roman"/>
          <w:sz w:val="24"/>
          <w:szCs w:val="24"/>
        </w:rPr>
        <w:t>postupy</w:t>
      </w:r>
      <w:r w:rsidR="00F527BB" w:rsidRPr="00C34785">
        <w:rPr>
          <w:rFonts w:ascii="Times New Roman" w:hAnsi="Times New Roman" w:cs="Times New Roman"/>
          <w:sz w:val="24"/>
          <w:szCs w:val="24"/>
        </w:rPr>
        <w:t xml:space="preserve"> stanoven</w:t>
      </w:r>
      <w:r w:rsidR="005569A2" w:rsidRPr="00C34785">
        <w:rPr>
          <w:rFonts w:ascii="Times New Roman" w:hAnsi="Times New Roman" w:cs="Times New Roman"/>
          <w:sz w:val="24"/>
          <w:szCs w:val="24"/>
        </w:rPr>
        <w:t>é</w:t>
      </w:r>
      <w:r w:rsidR="00F527BB" w:rsidRPr="00C34785">
        <w:rPr>
          <w:rFonts w:ascii="Times New Roman" w:hAnsi="Times New Roman" w:cs="Times New Roman"/>
          <w:sz w:val="24"/>
          <w:szCs w:val="24"/>
        </w:rPr>
        <w:t xml:space="preserve"> Manuálom </w:t>
      </w:r>
      <w:r w:rsidR="008F10BE" w:rsidRPr="00C34785">
        <w:rPr>
          <w:rFonts w:ascii="Times New Roman" w:hAnsi="Times New Roman" w:cs="Times New Roman"/>
          <w:sz w:val="24"/>
          <w:szCs w:val="24"/>
        </w:rPr>
        <w:t>PP aj bez nutnosti vydania aktualizácie tohto manuálu.</w:t>
      </w:r>
      <w:r w:rsidR="008F10BE">
        <w:rPr>
          <w:rFonts w:ascii="Times New Roman" w:hAnsi="Times New Roman" w:cs="Times New Roman"/>
          <w:sz w:val="24"/>
          <w:szCs w:val="24"/>
        </w:rPr>
        <w:t xml:space="preserve"> </w:t>
      </w:r>
    </w:p>
    <w:p w14:paraId="63468019" w14:textId="77777777" w:rsidR="00741B2F" w:rsidRDefault="008F43B9" w:rsidP="00E667E3">
      <w:pPr>
        <w:pStyle w:val="MPCKO1"/>
      </w:pPr>
      <w:bookmarkStart w:id="4" w:name="_Toc62167703"/>
      <w:r w:rsidRPr="000B4064">
        <w:t xml:space="preserve">Definovanie </w:t>
      </w:r>
      <w:r w:rsidR="00984124" w:rsidRPr="000B4064">
        <w:t>aktérov v procese</w:t>
      </w:r>
      <w:r w:rsidR="008622DA" w:rsidRPr="000B4064">
        <w:t xml:space="preserve"> </w:t>
      </w:r>
      <w:r w:rsidR="008057BA" w:rsidRPr="000B4064">
        <w:t>správy</w:t>
      </w:r>
      <w:r w:rsidR="008622DA" w:rsidRPr="000B4064">
        <w:t xml:space="preserve"> </w:t>
      </w:r>
      <w:r w:rsidR="00984124" w:rsidRPr="000B4064">
        <w:t>prístupov do NČ ITMS2014+</w:t>
      </w:r>
      <w:bookmarkStart w:id="5" w:name="_Ref60705390"/>
      <w:bookmarkStart w:id="6" w:name="_Toc62167704"/>
      <w:bookmarkEnd w:id="4"/>
    </w:p>
    <w:p w14:paraId="4DD81C1B" w14:textId="6D5363CC" w:rsidR="008F43B9" w:rsidRPr="00E667E3" w:rsidRDefault="000B66D6" w:rsidP="00E667E3">
      <w:pPr>
        <w:pStyle w:val="MPCKO2"/>
        <w:rPr>
          <w:sz w:val="30"/>
          <w:szCs w:val="30"/>
        </w:rPr>
      </w:pPr>
      <w:r w:rsidRPr="00E667E3">
        <w:rPr>
          <w:sz w:val="30"/>
          <w:szCs w:val="30"/>
        </w:rPr>
        <w:t>3</w:t>
      </w:r>
      <w:r w:rsidR="00984124" w:rsidRPr="00E667E3">
        <w:rPr>
          <w:sz w:val="30"/>
          <w:szCs w:val="30"/>
        </w:rPr>
        <w:t xml:space="preserve">.1. </w:t>
      </w:r>
      <w:r w:rsidR="008622DA" w:rsidRPr="00E667E3">
        <w:rPr>
          <w:rFonts w:eastAsiaTheme="minorHAnsi"/>
          <w:sz w:val="30"/>
          <w:szCs w:val="30"/>
        </w:rPr>
        <w:t>Manažér</w:t>
      </w:r>
      <w:r w:rsidR="008F43B9" w:rsidRPr="00E667E3">
        <w:rPr>
          <w:sz w:val="30"/>
          <w:szCs w:val="30"/>
        </w:rPr>
        <w:t xml:space="preserve"> ITMS</w:t>
      </w:r>
      <w:bookmarkEnd w:id="5"/>
      <w:bookmarkEnd w:id="6"/>
      <w:r w:rsidR="008F43B9" w:rsidRPr="00E667E3">
        <w:rPr>
          <w:sz w:val="30"/>
          <w:szCs w:val="30"/>
        </w:rPr>
        <w:t xml:space="preserve"> </w:t>
      </w:r>
    </w:p>
    <w:p w14:paraId="2144970E" w14:textId="23F61925" w:rsidR="000920DF" w:rsidRDefault="0093393D" w:rsidP="000920DF">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Manažérmi ITMS</w:t>
      </w:r>
      <w:r w:rsidR="00F15DDD">
        <w:rPr>
          <w:rFonts w:ascii="Times New Roman" w:hAnsi="Times New Roman" w:cs="Times New Roman"/>
          <w:sz w:val="24"/>
          <w:szCs w:val="24"/>
        </w:rPr>
        <w:t xml:space="preserve"> sú zamestnanci </w:t>
      </w:r>
      <w:r w:rsidR="008B64C8">
        <w:rPr>
          <w:rFonts w:ascii="Times New Roman" w:hAnsi="Times New Roman" w:cs="Times New Roman"/>
          <w:sz w:val="24"/>
          <w:szCs w:val="24"/>
        </w:rPr>
        <w:t>orgánov</w:t>
      </w:r>
      <w:r w:rsidR="000920DF">
        <w:rPr>
          <w:rFonts w:ascii="Times New Roman" w:hAnsi="Times New Roman" w:cs="Times New Roman"/>
          <w:sz w:val="24"/>
          <w:szCs w:val="24"/>
        </w:rPr>
        <w:t xml:space="preserve"> </w:t>
      </w:r>
      <w:r w:rsidR="001827AF" w:rsidRPr="000920DF">
        <w:rPr>
          <w:rFonts w:ascii="Times New Roman" w:hAnsi="Times New Roman" w:cs="Times New Roman"/>
          <w:sz w:val="24"/>
          <w:szCs w:val="24"/>
        </w:rPr>
        <w:t>s</w:t>
      </w:r>
      <w:r w:rsidR="000920DF" w:rsidRPr="000920DF">
        <w:rPr>
          <w:rFonts w:ascii="Times New Roman" w:hAnsi="Times New Roman" w:cs="Times New Roman"/>
          <w:sz w:val="24"/>
          <w:szCs w:val="24"/>
        </w:rPr>
        <w:t xml:space="preserve"> platným </w:t>
      </w:r>
      <w:r w:rsidR="001827AF" w:rsidRPr="000920DF">
        <w:rPr>
          <w:rFonts w:ascii="Times New Roman" w:hAnsi="Times New Roman" w:cs="Times New Roman"/>
          <w:sz w:val="24"/>
          <w:szCs w:val="24"/>
        </w:rPr>
        <w:t>poverením manažéra</w:t>
      </w:r>
      <w:r w:rsidR="000920DF">
        <w:rPr>
          <w:rFonts w:ascii="Times New Roman" w:hAnsi="Times New Roman" w:cs="Times New Roman"/>
          <w:sz w:val="24"/>
          <w:szCs w:val="24"/>
        </w:rPr>
        <w:t xml:space="preserve"> ITMS:</w:t>
      </w:r>
    </w:p>
    <w:p w14:paraId="5627B98F" w14:textId="2E7278B6" w:rsidR="001827AF" w:rsidRPr="005569A2" w:rsidRDefault="001827AF" w:rsidP="000920DF">
      <w:pPr>
        <w:pStyle w:val="Odsekzoznamu"/>
        <w:numPr>
          <w:ilvl w:val="0"/>
          <w:numId w:val="2"/>
        </w:numPr>
        <w:spacing w:before="120" w:after="120" w:line="0" w:lineRule="atLeast"/>
        <w:jc w:val="both"/>
        <w:rPr>
          <w:rFonts w:ascii="Times New Roman" w:hAnsi="Times New Roman" w:cs="Times New Roman"/>
          <w:sz w:val="24"/>
          <w:szCs w:val="24"/>
        </w:rPr>
      </w:pPr>
      <w:r w:rsidRPr="000920DF">
        <w:rPr>
          <w:rFonts w:ascii="Times New Roman" w:hAnsi="Times New Roman" w:cs="Times New Roman"/>
          <w:sz w:val="24"/>
          <w:szCs w:val="24"/>
        </w:rPr>
        <w:t xml:space="preserve">prideleným v termíne </w:t>
      </w:r>
      <w:r w:rsidRPr="005569A2">
        <w:rPr>
          <w:rFonts w:ascii="Times New Roman" w:hAnsi="Times New Roman" w:cs="Times New Roman"/>
          <w:sz w:val="24"/>
          <w:szCs w:val="24"/>
        </w:rPr>
        <w:t xml:space="preserve">do </w:t>
      </w:r>
      <w:r w:rsidR="001B175E" w:rsidRPr="005569A2">
        <w:rPr>
          <w:rFonts w:ascii="Times New Roman" w:hAnsi="Times New Roman" w:cs="Times New Roman"/>
          <w:sz w:val="24"/>
          <w:szCs w:val="24"/>
        </w:rPr>
        <w:t>31.1.2021</w:t>
      </w:r>
      <w:r w:rsidRPr="005569A2">
        <w:rPr>
          <w:rFonts w:ascii="Times New Roman" w:hAnsi="Times New Roman" w:cs="Times New Roman"/>
          <w:sz w:val="24"/>
          <w:szCs w:val="24"/>
        </w:rPr>
        <w:t xml:space="preserve"> na základe prílohy D </w:t>
      </w:r>
      <w:r w:rsidR="00A41FB2">
        <w:rPr>
          <w:rFonts w:ascii="Times New Roman" w:hAnsi="Times New Roman" w:cs="Times New Roman"/>
          <w:sz w:val="24"/>
          <w:szCs w:val="24"/>
        </w:rPr>
        <w:t>(Formulár</w:t>
      </w:r>
      <w:r w:rsidRPr="005569A2">
        <w:rPr>
          <w:rFonts w:ascii="Times New Roman" w:hAnsi="Times New Roman" w:cs="Times New Roman"/>
          <w:sz w:val="24"/>
          <w:szCs w:val="24"/>
        </w:rPr>
        <w:t xml:space="preserve"> F175</w:t>
      </w:r>
      <w:r w:rsidR="00A41FB2">
        <w:rPr>
          <w:rFonts w:ascii="Times New Roman" w:hAnsi="Times New Roman" w:cs="Times New Roman"/>
          <w:sz w:val="24"/>
          <w:szCs w:val="24"/>
        </w:rPr>
        <w:t>)</w:t>
      </w:r>
      <w:r w:rsidRPr="005569A2">
        <w:rPr>
          <w:rFonts w:ascii="Times New Roman" w:hAnsi="Times New Roman" w:cs="Times New Roman"/>
          <w:sz w:val="24"/>
          <w:szCs w:val="24"/>
        </w:rPr>
        <w:t xml:space="preserve"> Manuálu pre prístupové práva </w:t>
      </w:r>
      <w:r w:rsidR="00A41FB2">
        <w:rPr>
          <w:rFonts w:ascii="Times New Roman" w:hAnsi="Times New Roman" w:cs="Times New Roman"/>
          <w:sz w:val="24"/>
          <w:szCs w:val="24"/>
        </w:rPr>
        <w:t>platného do 31.1.2021</w:t>
      </w:r>
    </w:p>
    <w:p w14:paraId="0C7B283B" w14:textId="31B9921A" w:rsidR="001827AF" w:rsidRPr="000920DF" w:rsidRDefault="001827AF" w:rsidP="000920DF">
      <w:pPr>
        <w:pStyle w:val="Odsekzoznamu"/>
        <w:numPr>
          <w:ilvl w:val="0"/>
          <w:numId w:val="2"/>
        </w:numPr>
        <w:spacing w:before="120" w:after="120" w:line="0" w:lineRule="atLeast"/>
        <w:jc w:val="both"/>
        <w:rPr>
          <w:rFonts w:ascii="Times New Roman" w:hAnsi="Times New Roman" w:cs="Times New Roman"/>
          <w:sz w:val="24"/>
          <w:szCs w:val="24"/>
        </w:rPr>
      </w:pPr>
      <w:r w:rsidRPr="005569A2">
        <w:rPr>
          <w:rFonts w:ascii="Times New Roman" w:hAnsi="Times New Roman" w:cs="Times New Roman"/>
          <w:sz w:val="24"/>
          <w:szCs w:val="24"/>
        </w:rPr>
        <w:t xml:space="preserve">prideleným </w:t>
      </w:r>
      <w:r w:rsidR="00E51A78" w:rsidRPr="005569A2">
        <w:rPr>
          <w:rFonts w:ascii="Times New Roman" w:hAnsi="Times New Roman" w:cs="Times New Roman"/>
          <w:sz w:val="24"/>
          <w:szCs w:val="24"/>
        </w:rPr>
        <w:t xml:space="preserve">v termíne </w:t>
      </w:r>
      <w:r w:rsidR="001B175E" w:rsidRPr="005569A2">
        <w:rPr>
          <w:rFonts w:ascii="Times New Roman" w:hAnsi="Times New Roman" w:cs="Times New Roman"/>
          <w:sz w:val="24"/>
          <w:szCs w:val="24"/>
        </w:rPr>
        <w:t>od</w:t>
      </w:r>
      <w:r w:rsidRPr="005569A2">
        <w:rPr>
          <w:rFonts w:ascii="Times New Roman" w:hAnsi="Times New Roman" w:cs="Times New Roman"/>
          <w:sz w:val="24"/>
          <w:szCs w:val="24"/>
        </w:rPr>
        <w:t xml:space="preserve"> </w:t>
      </w:r>
      <w:r w:rsidR="001B175E" w:rsidRPr="005569A2">
        <w:rPr>
          <w:rFonts w:ascii="Times New Roman" w:hAnsi="Times New Roman" w:cs="Times New Roman"/>
          <w:sz w:val="24"/>
          <w:szCs w:val="24"/>
        </w:rPr>
        <w:t>1.2</w:t>
      </w:r>
      <w:r w:rsidRPr="005569A2">
        <w:rPr>
          <w:rFonts w:ascii="Times New Roman" w:hAnsi="Times New Roman" w:cs="Times New Roman"/>
          <w:sz w:val="24"/>
          <w:szCs w:val="24"/>
        </w:rPr>
        <w:t>.2021 na</w:t>
      </w:r>
      <w:r w:rsidRPr="001B175E">
        <w:rPr>
          <w:rFonts w:ascii="Times New Roman" w:hAnsi="Times New Roman" w:cs="Times New Roman"/>
          <w:sz w:val="24"/>
          <w:szCs w:val="24"/>
        </w:rPr>
        <w:t xml:space="preserve"> základe formuláru ŽoPR (definovanom </w:t>
      </w:r>
      <w:r w:rsidR="00A41FB2">
        <w:rPr>
          <w:rFonts w:ascii="Times New Roman" w:hAnsi="Times New Roman" w:cs="Times New Roman"/>
          <w:sz w:val="24"/>
          <w:szCs w:val="24"/>
        </w:rPr>
        <w:t>v Manuáli pre prístupové práva platnom od 1.2.2021</w:t>
      </w:r>
      <w:r w:rsidRPr="001B175E">
        <w:rPr>
          <w:rFonts w:ascii="Times New Roman" w:hAnsi="Times New Roman" w:cs="Times New Roman"/>
          <w:sz w:val="24"/>
          <w:szCs w:val="24"/>
        </w:rPr>
        <w:t>)</w:t>
      </w:r>
      <w:r w:rsidRPr="000920DF">
        <w:rPr>
          <w:rFonts w:ascii="Times New Roman" w:hAnsi="Times New Roman" w:cs="Times New Roman"/>
          <w:sz w:val="24"/>
          <w:szCs w:val="24"/>
        </w:rPr>
        <w:t xml:space="preserve"> – v príslušnej časti ŽoPR sa označí pole „</w:t>
      </w:r>
      <w:r w:rsidR="00B74610" w:rsidRPr="003860A9">
        <w:rPr>
          <w:rFonts w:ascii="Times New Roman" w:hAnsi="Times New Roman" w:cs="Times New Roman"/>
          <w:sz w:val="24"/>
          <w:szCs w:val="24"/>
        </w:rPr>
        <w:t xml:space="preserve">poverenie </w:t>
      </w:r>
      <w:r w:rsidR="00B74610">
        <w:rPr>
          <w:rFonts w:ascii="Times New Roman" w:hAnsi="Times New Roman" w:cs="Times New Roman"/>
          <w:sz w:val="24"/>
          <w:szCs w:val="24"/>
        </w:rPr>
        <w:t>manažéra ITMS2014+</w:t>
      </w:r>
      <w:r w:rsidRPr="000920DF">
        <w:rPr>
          <w:rFonts w:ascii="Times New Roman" w:hAnsi="Times New Roman" w:cs="Times New Roman"/>
          <w:sz w:val="24"/>
          <w:szCs w:val="24"/>
        </w:rPr>
        <w:t>“ a priradia sa zo zoznamu potrebné PPO:</w:t>
      </w:r>
    </w:p>
    <w:p w14:paraId="6BC31DD9" w14:textId="77777777" w:rsidR="001827AF" w:rsidRDefault="001827AF" w:rsidP="000920DF">
      <w:pPr>
        <w:pStyle w:val="Odsekzoznamu"/>
        <w:numPr>
          <w:ilvl w:val="1"/>
          <w:numId w:val="31"/>
        </w:numPr>
        <w:spacing w:before="120" w:after="120" w:line="0" w:lineRule="atLeast"/>
        <w:jc w:val="both"/>
        <w:rPr>
          <w:rFonts w:ascii="Times New Roman" w:hAnsi="Times New Roman" w:cs="Times New Roman"/>
          <w:sz w:val="24"/>
          <w:szCs w:val="24"/>
        </w:rPr>
      </w:pPr>
      <w:r w:rsidRPr="00F15DDD">
        <w:rPr>
          <w:rFonts w:ascii="Times New Roman" w:hAnsi="Times New Roman" w:cs="Times New Roman"/>
          <w:sz w:val="24"/>
          <w:szCs w:val="24"/>
        </w:rPr>
        <w:t xml:space="preserve">v prípade zamestnancov, ktorí nedisponujú prístupom do NČ </w:t>
      </w:r>
      <w:r>
        <w:rPr>
          <w:rFonts w:ascii="Times New Roman" w:hAnsi="Times New Roman" w:cs="Times New Roman"/>
          <w:sz w:val="24"/>
          <w:szCs w:val="24"/>
        </w:rPr>
        <w:t xml:space="preserve">pod daným orgánom </w:t>
      </w:r>
      <w:r w:rsidRPr="00F15DDD">
        <w:rPr>
          <w:rFonts w:ascii="Times New Roman" w:hAnsi="Times New Roman" w:cs="Times New Roman"/>
          <w:sz w:val="24"/>
          <w:szCs w:val="24"/>
        </w:rPr>
        <w:t>sa predkladá ŽoPR s predmetom „</w:t>
      </w:r>
      <w:r>
        <w:rPr>
          <w:rFonts w:ascii="Times New Roman" w:hAnsi="Times New Roman" w:cs="Times New Roman"/>
          <w:sz w:val="24"/>
          <w:szCs w:val="24"/>
        </w:rPr>
        <w:t>Prístup do NČ</w:t>
      </w:r>
      <w:r w:rsidRPr="00F15DDD">
        <w:rPr>
          <w:rFonts w:ascii="Times New Roman" w:hAnsi="Times New Roman" w:cs="Times New Roman"/>
          <w:sz w:val="24"/>
          <w:szCs w:val="24"/>
        </w:rPr>
        <w:t>“</w:t>
      </w:r>
    </w:p>
    <w:p w14:paraId="375CF370" w14:textId="77777777" w:rsidR="001827AF" w:rsidRDefault="001827AF" w:rsidP="000920DF">
      <w:pPr>
        <w:pStyle w:val="Odsekzoznamu"/>
        <w:numPr>
          <w:ilvl w:val="1"/>
          <w:numId w:val="31"/>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 prípade zamestnancov, ktorí už disponujú prístupom do NČ pod daným orgánom</w:t>
      </w:r>
      <w:r w:rsidRPr="0093393D">
        <w:rPr>
          <w:rFonts w:ascii="Times New Roman" w:hAnsi="Times New Roman" w:cs="Times New Roman"/>
          <w:sz w:val="24"/>
          <w:szCs w:val="24"/>
        </w:rPr>
        <w:t xml:space="preserve"> </w:t>
      </w:r>
      <w:r>
        <w:rPr>
          <w:rFonts w:ascii="Times New Roman" w:hAnsi="Times New Roman" w:cs="Times New Roman"/>
          <w:sz w:val="24"/>
          <w:szCs w:val="24"/>
        </w:rPr>
        <w:t>sa predkladá ŽoPR s predmetom „</w:t>
      </w:r>
      <w:r w:rsidRPr="0093393D">
        <w:rPr>
          <w:rFonts w:ascii="Times New Roman" w:hAnsi="Times New Roman" w:cs="Times New Roman"/>
          <w:sz w:val="24"/>
          <w:szCs w:val="24"/>
        </w:rPr>
        <w:t>Nastavenie PPO“</w:t>
      </w:r>
      <w:r>
        <w:rPr>
          <w:rFonts w:ascii="Times New Roman" w:hAnsi="Times New Roman" w:cs="Times New Roman"/>
          <w:sz w:val="24"/>
          <w:szCs w:val="24"/>
        </w:rPr>
        <w:t xml:space="preserve"> </w:t>
      </w:r>
    </w:p>
    <w:p w14:paraId="626033B6" w14:textId="6425C0C6" w:rsidR="00460DC6" w:rsidRDefault="00F15DDD"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Pre účel tohto manuálu sa pod pojmom „</w:t>
      </w:r>
      <w:r w:rsidR="004969E9">
        <w:rPr>
          <w:rFonts w:ascii="Times New Roman" w:hAnsi="Times New Roman" w:cs="Times New Roman"/>
          <w:sz w:val="24"/>
          <w:szCs w:val="24"/>
        </w:rPr>
        <w:t xml:space="preserve">manažér </w:t>
      </w:r>
      <w:r>
        <w:rPr>
          <w:rFonts w:ascii="Times New Roman" w:hAnsi="Times New Roman" w:cs="Times New Roman"/>
          <w:sz w:val="24"/>
          <w:szCs w:val="24"/>
        </w:rPr>
        <w:t xml:space="preserve">ITMS“ rozumejú:  </w:t>
      </w:r>
    </w:p>
    <w:p w14:paraId="030CF6CA" w14:textId="674E1C9D" w:rsidR="000F5855" w:rsidRPr="00460DC6" w:rsidRDefault="000F5855" w:rsidP="000F5855">
      <w:pPr>
        <w:pStyle w:val="Odsekzoznamu"/>
        <w:numPr>
          <w:ilvl w:val="0"/>
          <w:numId w:val="16"/>
        </w:numPr>
        <w:spacing w:before="120" w:after="120" w:line="0" w:lineRule="atLeast"/>
        <w:jc w:val="both"/>
        <w:rPr>
          <w:rFonts w:ascii="Times New Roman" w:hAnsi="Times New Roman" w:cs="Times New Roman"/>
          <w:sz w:val="24"/>
          <w:szCs w:val="24"/>
        </w:rPr>
      </w:pPr>
      <w:r w:rsidRPr="00460DC6">
        <w:rPr>
          <w:rFonts w:ascii="Times New Roman" w:hAnsi="Times New Roman" w:cs="Times New Roman"/>
          <w:sz w:val="24"/>
          <w:szCs w:val="24"/>
        </w:rPr>
        <w:t>manažéri ITMS na CKO (priradená PPO: CKO_ADM)</w:t>
      </w:r>
      <w:r w:rsidR="00081740">
        <w:rPr>
          <w:rFonts w:ascii="Times New Roman" w:hAnsi="Times New Roman" w:cs="Times New Roman"/>
          <w:sz w:val="24"/>
          <w:szCs w:val="24"/>
        </w:rPr>
        <w:t>;</w:t>
      </w:r>
    </w:p>
    <w:p w14:paraId="23645B6E" w14:textId="3AAC938B" w:rsidR="000F5855" w:rsidRPr="00460DC6" w:rsidRDefault="000F5855" w:rsidP="000F5855">
      <w:pPr>
        <w:pStyle w:val="Odsekzoznamu"/>
        <w:numPr>
          <w:ilvl w:val="0"/>
          <w:numId w:val="16"/>
        </w:numPr>
        <w:spacing w:before="120" w:after="120" w:line="0" w:lineRule="atLeast"/>
        <w:jc w:val="both"/>
        <w:rPr>
          <w:rFonts w:ascii="Times New Roman" w:hAnsi="Times New Roman" w:cs="Times New Roman"/>
          <w:sz w:val="24"/>
          <w:szCs w:val="24"/>
        </w:rPr>
      </w:pPr>
      <w:r w:rsidRPr="00460DC6">
        <w:rPr>
          <w:rFonts w:ascii="Times New Roman" w:hAnsi="Times New Roman" w:cs="Times New Roman"/>
          <w:sz w:val="24"/>
          <w:szCs w:val="24"/>
        </w:rPr>
        <w:t>manažéri ITMS na CO (priradená PPO: CO_ADM)</w:t>
      </w:r>
      <w:r w:rsidR="00081740">
        <w:rPr>
          <w:rFonts w:ascii="Times New Roman" w:hAnsi="Times New Roman" w:cs="Times New Roman"/>
          <w:sz w:val="24"/>
          <w:szCs w:val="24"/>
        </w:rPr>
        <w:t>;</w:t>
      </w:r>
      <w:r w:rsidRPr="00460DC6">
        <w:rPr>
          <w:rFonts w:ascii="Times New Roman" w:hAnsi="Times New Roman" w:cs="Times New Roman"/>
          <w:sz w:val="24"/>
          <w:szCs w:val="24"/>
        </w:rPr>
        <w:t xml:space="preserve"> </w:t>
      </w:r>
    </w:p>
    <w:p w14:paraId="5C145FB5" w14:textId="09A5138A" w:rsidR="000F5855" w:rsidRPr="00460DC6" w:rsidRDefault="000F5855" w:rsidP="000F5855">
      <w:pPr>
        <w:pStyle w:val="Odsekzoznamu"/>
        <w:numPr>
          <w:ilvl w:val="0"/>
          <w:numId w:val="16"/>
        </w:numPr>
        <w:spacing w:before="120" w:after="120" w:line="0" w:lineRule="atLeast"/>
        <w:jc w:val="both"/>
        <w:rPr>
          <w:rFonts w:ascii="Times New Roman" w:hAnsi="Times New Roman" w:cs="Times New Roman"/>
          <w:sz w:val="24"/>
          <w:szCs w:val="24"/>
        </w:rPr>
      </w:pPr>
      <w:r w:rsidRPr="00460DC6">
        <w:rPr>
          <w:rFonts w:ascii="Times New Roman" w:hAnsi="Times New Roman" w:cs="Times New Roman"/>
          <w:sz w:val="24"/>
          <w:szCs w:val="24"/>
        </w:rPr>
        <w:t>manažéri ITMS na RO (priradená PPO: RO_ADM)</w:t>
      </w:r>
      <w:r w:rsidR="00081740">
        <w:rPr>
          <w:rFonts w:ascii="Times New Roman" w:hAnsi="Times New Roman" w:cs="Times New Roman"/>
          <w:sz w:val="24"/>
          <w:szCs w:val="24"/>
        </w:rPr>
        <w:t>;</w:t>
      </w:r>
      <w:r w:rsidRPr="00460DC6">
        <w:rPr>
          <w:rFonts w:ascii="Times New Roman" w:hAnsi="Times New Roman" w:cs="Times New Roman"/>
          <w:sz w:val="24"/>
          <w:szCs w:val="24"/>
        </w:rPr>
        <w:t xml:space="preserve"> </w:t>
      </w:r>
    </w:p>
    <w:p w14:paraId="14A87DF2" w14:textId="5E377314" w:rsidR="000F5855" w:rsidRPr="00460DC6" w:rsidRDefault="000F5855" w:rsidP="000F5855">
      <w:pPr>
        <w:pStyle w:val="Odsekzoznamu"/>
        <w:numPr>
          <w:ilvl w:val="0"/>
          <w:numId w:val="16"/>
        </w:numPr>
        <w:spacing w:before="120" w:after="120" w:line="0" w:lineRule="atLeast"/>
        <w:jc w:val="both"/>
        <w:rPr>
          <w:rFonts w:ascii="Times New Roman" w:hAnsi="Times New Roman" w:cs="Times New Roman"/>
          <w:sz w:val="24"/>
          <w:szCs w:val="24"/>
        </w:rPr>
      </w:pPr>
      <w:r w:rsidRPr="00460DC6">
        <w:rPr>
          <w:rFonts w:ascii="Times New Roman" w:hAnsi="Times New Roman" w:cs="Times New Roman"/>
          <w:sz w:val="24"/>
          <w:szCs w:val="24"/>
        </w:rPr>
        <w:t>manažéri ITMS na SO (priradená PPO: SO_ADM)</w:t>
      </w:r>
      <w:r w:rsidR="00081740">
        <w:rPr>
          <w:rFonts w:ascii="Times New Roman" w:hAnsi="Times New Roman" w:cs="Times New Roman"/>
          <w:sz w:val="24"/>
          <w:szCs w:val="24"/>
        </w:rPr>
        <w:t>;</w:t>
      </w:r>
      <w:r w:rsidRPr="00460DC6">
        <w:rPr>
          <w:rFonts w:ascii="Times New Roman" w:hAnsi="Times New Roman" w:cs="Times New Roman"/>
          <w:sz w:val="24"/>
          <w:szCs w:val="24"/>
        </w:rPr>
        <w:t xml:space="preserve"> </w:t>
      </w:r>
    </w:p>
    <w:p w14:paraId="20760A40" w14:textId="33D2B495" w:rsidR="000F5855" w:rsidRDefault="000F5855" w:rsidP="000F5855">
      <w:pPr>
        <w:pStyle w:val="Odsekzoznamu"/>
        <w:numPr>
          <w:ilvl w:val="0"/>
          <w:numId w:val="16"/>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manažéri ITMS na MAS (priradená PPO: SO_ADM_MAS)</w:t>
      </w:r>
      <w:r w:rsidR="00081740">
        <w:rPr>
          <w:rFonts w:ascii="Times New Roman" w:hAnsi="Times New Roman" w:cs="Times New Roman"/>
          <w:sz w:val="24"/>
          <w:szCs w:val="24"/>
        </w:rPr>
        <w:t>;</w:t>
      </w:r>
    </w:p>
    <w:p w14:paraId="6B740E37" w14:textId="0BC2DE06" w:rsidR="000F5855" w:rsidRPr="000F5855" w:rsidRDefault="000F5855" w:rsidP="003F544E">
      <w:pPr>
        <w:pStyle w:val="Odsekzoznamu"/>
        <w:numPr>
          <w:ilvl w:val="0"/>
          <w:numId w:val="16"/>
        </w:numPr>
        <w:spacing w:before="120" w:after="120" w:line="0" w:lineRule="atLeast"/>
        <w:jc w:val="both"/>
        <w:rPr>
          <w:rFonts w:ascii="Times New Roman" w:hAnsi="Times New Roman" w:cs="Times New Roman"/>
          <w:sz w:val="24"/>
          <w:szCs w:val="24"/>
        </w:rPr>
      </w:pPr>
      <w:r w:rsidRPr="000F5855">
        <w:rPr>
          <w:rFonts w:ascii="Times New Roman" w:hAnsi="Times New Roman" w:cs="Times New Roman"/>
          <w:sz w:val="24"/>
          <w:szCs w:val="24"/>
        </w:rPr>
        <w:t>manažéri</w:t>
      </w:r>
      <w:r w:rsidR="00A57056">
        <w:rPr>
          <w:rFonts w:ascii="Times New Roman" w:hAnsi="Times New Roman" w:cs="Times New Roman"/>
          <w:sz w:val="24"/>
          <w:szCs w:val="24"/>
        </w:rPr>
        <w:t xml:space="preserve"> </w:t>
      </w:r>
      <w:r w:rsidRPr="000F5855">
        <w:rPr>
          <w:rFonts w:ascii="Times New Roman" w:hAnsi="Times New Roman" w:cs="Times New Roman"/>
          <w:sz w:val="24"/>
          <w:szCs w:val="24"/>
        </w:rPr>
        <w:t xml:space="preserve">ITMS </w:t>
      </w:r>
      <w:r w:rsidR="009F2549">
        <w:rPr>
          <w:rFonts w:ascii="Times New Roman" w:hAnsi="Times New Roman" w:cs="Times New Roman"/>
          <w:sz w:val="24"/>
          <w:szCs w:val="24"/>
        </w:rPr>
        <w:t>pre</w:t>
      </w:r>
      <w:r w:rsidRPr="000F5855">
        <w:rPr>
          <w:rFonts w:ascii="Times New Roman" w:hAnsi="Times New Roman" w:cs="Times New Roman"/>
          <w:sz w:val="24"/>
          <w:szCs w:val="24"/>
        </w:rPr>
        <w:t xml:space="preserve"> PPA (priraden</w:t>
      </w:r>
      <w:r w:rsidR="003F544E">
        <w:rPr>
          <w:rFonts w:ascii="Times New Roman" w:hAnsi="Times New Roman" w:cs="Times New Roman"/>
          <w:sz w:val="24"/>
          <w:szCs w:val="24"/>
        </w:rPr>
        <w:t>é</w:t>
      </w:r>
      <w:r w:rsidRPr="000F5855">
        <w:rPr>
          <w:rFonts w:ascii="Times New Roman" w:hAnsi="Times New Roman" w:cs="Times New Roman"/>
          <w:sz w:val="24"/>
          <w:szCs w:val="24"/>
        </w:rPr>
        <w:t xml:space="preserve"> PPO: </w:t>
      </w:r>
      <w:r w:rsidR="003F544E" w:rsidRPr="003F544E">
        <w:rPr>
          <w:rFonts w:ascii="Times New Roman" w:hAnsi="Times New Roman" w:cs="Times New Roman"/>
          <w:sz w:val="24"/>
          <w:szCs w:val="24"/>
        </w:rPr>
        <w:t>PPA_ADM</w:t>
      </w:r>
      <w:r w:rsidR="003F544E">
        <w:rPr>
          <w:rFonts w:ascii="Times New Roman" w:hAnsi="Times New Roman" w:cs="Times New Roman"/>
          <w:sz w:val="24"/>
          <w:szCs w:val="24"/>
        </w:rPr>
        <w:t xml:space="preserve">, </w:t>
      </w:r>
      <w:r w:rsidRPr="000F5855">
        <w:rPr>
          <w:rFonts w:ascii="Times New Roman" w:hAnsi="Times New Roman" w:cs="Times New Roman"/>
          <w:sz w:val="24"/>
          <w:szCs w:val="24"/>
        </w:rPr>
        <w:t>SO_ADM_PPA)</w:t>
      </w:r>
      <w:r w:rsidR="00081740">
        <w:rPr>
          <w:rFonts w:ascii="Times New Roman" w:hAnsi="Times New Roman" w:cs="Times New Roman"/>
          <w:sz w:val="24"/>
          <w:szCs w:val="24"/>
        </w:rPr>
        <w:t>;</w:t>
      </w:r>
    </w:p>
    <w:p w14:paraId="46FF6AEF" w14:textId="325C230E" w:rsidR="00081740" w:rsidRDefault="0049721E" w:rsidP="009F2549">
      <w:pPr>
        <w:pStyle w:val="Odsekzoznamu"/>
        <w:numPr>
          <w:ilvl w:val="0"/>
          <w:numId w:val="16"/>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m</w:t>
      </w:r>
      <w:r w:rsidR="009F2549" w:rsidRPr="009F2549">
        <w:rPr>
          <w:rFonts w:ascii="Times New Roman" w:hAnsi="Times New Roman" w:cs="Times New Roman"/>
          <w:sz w:val="24"/>
          <w:szCs w:val="24"/>
        </w:rPr>
        <w:t xml:space="preserve">anažér ITMS na VSCHSP </w:t>
      </w:r>
      <w:r w:rsidR="000F5855">
        <w:rPr>
          <w:rFonts w:ascii="Times New Roman" w:hAnsi="Times New Roman" w:cs="Times New Roman"/>
          <w:sz w:val="24"/>
          <w:szCs w:val="24"/>
        </w:rPr>
        <w:t xml:space="preserve">(priradená </w:t>
      </w:r>
      <w:r w:rsidR="000F5855" w:rsidRPr="00692216">
        <w:rPr>
          <w:rFonts w:ascii="Times New Roman" w:hAnsi="Times New Roman" w:cs="Times New Roman"/>
          <w:sz w:val="24"/>
          <w:szCs w:val="24"/>
        </w:rPr>
        <w:t xml:space="preserve">PPO: </w:t>
      </w:r>
      <w:r w:rsidR="000F5855" w:rsidRPr="00647483">
        <w:rPr>
          <w:rFonts w:ascii="Times New Roman" w:hAnsi="Times New Roman" w:cs="Times New Roman"/>
          <w:sz w:val="24"/>
          <w:szCs w:val="24"/>
        </w:rPr>
        <w:t>VSCHSP_ADM</w:t>
      </w:r>
      <w:r w:rsidR="000F5855" w:rsidRPr="00692216">
        <w:rPr>
          <w:rFonts w:ascii="Times New Roman" w:hAnsi="Times New Roman" w:cs="Times New Roman"/>
          <w:sz w:val="24"/>
          <w:szCs w:val="24"/>
        </w:rPr>
        <w:t>)</w:t>
      </w:r>
      <w:r w:rsidR="00081740">
        <w:rPr>
          <w:rFonts w:ascii="Times New Roman" w:hAnsi="Times New Roman" w:cs="Times New Roman"/>
          <w:sz w:val="24"/>
          <w:szCs w:val="24"/>
        </w:rPr>
        <w:t>;</w:t>
      </w:r>
    </w:p>
    <w:p w14:paraId="5E52536F" w14:textId="13B997DF" w:rsidR="000F5855" w:rsidRPr="009E71CB" w:rsidRDefault="00081740" w:rsidP="006E2019">
      <w:pPr>
        <w:pStyle w:val="Odsekzoznamu"/>
        <w:numPr>
          <w:ilvl w:val="0"/>
          <w:numId w:val="16"/>
        </w:numPr>
        <w:spacing w:before="120" w:after="120" w:line="0" w:lineRule="atLeast"/>
        <w:jc w:val="both"/>
        <w:rPr>
          <w:rFonts w:ascii="Times New Roman" w:hAnsi="Times New Roman" w:cs="Times New Roman"/>
          <w:sz w:val="24"/>
          <w:szCs w:val="24"/>
        </w:rPr>
      </w:pPr>
      <w:r w:rsidRPr="001C5571">
        <w:rPr>
          <w:rFonts w:ascii="Times New Roman" w:hAnsi="Times New Roman" w:cs="Times New Roman"/>
          <w:sz w:val="24"/>
          <w:szCs w:val="24"/>
        </w:rPr>
        <w:t xml:space="preserve">manažéri ITMS </w:t>
      </w:r>
      <w:r w:rsidR="00015C76" w:rsidRPr="001C5571">
        <w:rPr>
          <w:rFonts w:ascii="Times New Roman" w:hAnsi="Times New Roman" w:cs="Times New Roman"/>
          <w:sz w:val="24"/>
          <w:szCs w:val="24"/>
        </w:rPr>
        <w:t>v oblasti PPO</w:t>
      </w:r>
      <w:r w:rsidRPr="001C5571">
        <w:rPr>
          <w:rFonts w:ascii="Times New Roman" w:hAnsi="Times New Roman" w:cs="Times New Roman"/>
          <w:sz w:val="24"/>
          <w:szCs w:val="24"/>
        </w:rPr>
        <w:t xml:space="preserve"> </w:t>
      </w:r>
      <w:r>
        <w:rPr>
          <w:rFonts w:ascii="Times New Roman" w:hAnsi="Times New Roman" w:cs="Times New Roman"/>
          <w:sz w:val="24"/>
          <w:szCs w:val="24"/>
        </w:rPr>
        <w:t xml:space="preserve">– manažér ITMS </w:t>
      </w:r>
      <w:r w:rsidRPr="007A6C6F">
        <w:rPr>
          <w:rFonts w:ascii="Times New Roman" w:hAnsi="Times New Roman" w:cs="Times New Roman"/>
          <w:sz w:val="24"/>
          <w:szCs w:val="24"/>
        </w:rPr>
        <w:t>na ostatných nešpecifikovaných OIF, resp. na ktoromkoľvek OIF</w:t>
      </w:r>
      <w:r w:rsidRPr="007A6C6F">
        <w:rPr>
          <w:rStyle w:val="Odkaznapoznmkupodiarou"/>
          <w:rFonts w:ascii="Times New Roman" w:hAnsi="Times New Roman" w:cs="Times New Roman"/>
          <w:sz w:val="24"/>
          <w:szCs w:val="24"/>
        </w:rPr>
        <w:footnoteReference w:id="2"/>
      </w:r>
      <w:r w:rsidRPr="007A6C6F">
        <w:rPr>
          <w:rFonts w:ascii="Times New Roman" w:hAnsi="Times New Roman" w:cs="Times New Roman"/>
          <w:sz w:val="24"/>
          <w:szCs w:val="24"/>
        </w:rPr>
        <w:t xml:space="preserve"> (priradená PPO: PPO_ADM).</w:t>
      </w:r>
    </w:p>
    <w:p w14:paraId="76BB0655" w14:textId="7CDC34D4" w:rsidR="00E85075" w:rsidRDefault="00F15DDD"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w:t>
      </w:r>
      <w:r w:rsidR="00302B46">
        <w:rPr>
          <w:rFonts w:ascii="Times New Roman" w:hAnsi="Times New Roman" w:cs="Times New Roman"/>
          <w:sz w:val="24"/>
          <w:szCs w:val="24"/>
        </w:rPr>
        <w:t xml:space="preserve"> oblasti správy prístupov </w:t>
      </w:r>
      <w:r w:rsidR="00C45556">
        <w:rPr>
          <w:rFonts w:ascii="Times New Roman" w:hAnsi="Times New Roman" w:cs="Times New Roman"/>
          <w:sz w:val="24"/>
          <w:szCs w:val="24"/>
        </w:rPr>
        <w:t xml:space="preserve">do NČ </w:t>
      </w:r>
      <w:r w:rsidR="001827AF">
        <w:rPr>
          <w:rFonts w:ascii="Times New Roman" w:hAnsi="Times New Roman" w:cs="Times New Roman"/>
          <w:sz w:val="24"/>
          <w:szCs w:val="24"/>
        </w:rPr>
        <w:t xml:space="preserve">pre používateľov </w:t>
      </w:r>
      <w:r w:rsidR="00483E9D">
        <w:rPr>
          <w:rFonts w:ascii="Times New Roman" w:hAnsi="Times New Roman" w:cs="Times New Roman"/>
          <w:sz w:val="24"/>
          <w:szCs w:val="24"/>
        </w:rPr>
        <w:t>zaradených pod svojím</w:t>
      </w:r>
      <w:r w:rsidR="001827AF">
        <w:rPr>
          <w:rFonts w:ascii="Times New Roman" w:hAnsi="Times New Roman" w:cs="Times New Roman"/>
          <w:sz w:val="24"/>
          <w:szCs w:val="24"/>
        </w:rPr>
        <w:t xml:space="preserve"> </w:t>
      </w:r>
      <w:r w:rsidR="00483E9D">
        <w:rPr>
          <w:rFonts w:ascii="Times New Roman" w:hAnsi="Times New Roman" w:cs="Times New Roman"/>
          <w:sz w:val="24"/>
          <w:szCs w:val="24"/>
        </w:rPr>
        <w:t>orgánom,</w:t>
      </w:r>
      <w:r w:rsidR="001827AF">
        <w:rPr>
          <w:rFonts w:ascii="Times New Roman" w:hAnsi="Times New Roman" w:cs="Times New Roman"/>
          <w:sz w:val="24"/>
          <w:szCs w:val="24"/>
        </w:rPr>
        <w:t xml:space="preserve"> </w:t>
      </w:r>
      <w:r w:rsidR="00483E9D">
        <w:rPr>
          <w:rFonts w:ascii="Times New Roman" w:hAnsi="Times New Roman" w:cs="Times New Roman"/>
          <w:sz w:val="24"/>
          <w:szCs w:val="24"/>
        </w:rPr>
        <w:t>m</w:t>
      </w:r>
      <w:r w:rsidR="00483E9D" w:rsidRPr="00533C73">
        <w:rPr>
          <w:rFonts w:ascii="Times New Roman" w:hAnsi="Times New Roman" w:cs="Times New Roman"/>
          <w:sz w:val="24"/>
          <w:szCs w:val="24"/>
        </w:rPr>
        <w:t xml:space="preserve">anažér ITMS </w:t>
      </w:r>
      <w:r w:rsidR="00302B46">
        <w:rPr>
          <w:rFonts w:ascii="Times New Roman" w:hAnsi="Times New Roman" w:cs="Times New Roman"/>
          <w:sz w:val="24"/>
          <w:szCs w:val="24"/>
        </w:rPr>
        <w:t>z</w:t>
      </w:r>
      <w:r w:rsidR="0073790E" w:rsidRPr="00E85075">
        <w:rPr>
          <w:rFonts w:ascii="Times New Roman" w:hAnsi="Times New Roman" w:cs="Times New Roman"/>
          <w:sz w:val="24"/>
          <w:szCs w:val="24"/>
        </w:rPr>
        <w:t>odpovedá za</w:t>
      </w:r>
      <w:r w:rsidR="00E85075">
        <w:rPr>
          <w:rFonts w:ascii="Times New Roman" w:hAnsi="Times New Roman" w:cs="Times New Roman"/>
          <w:sz w:val="24"/>
          <w:szCs w:val="24"/>
        </w:rPr>
        <w:t>:</w:t>
      </w:r>
    </w:p>
    <w:p w14:paraId="7FEED280" w14:textId="4C671B2E" w:rsidR="00E85075" w:rsidRDefault="00327AD1"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vypracovanie</w:t>
      </w:r>
      <w:r w:rsidR="00D46D60" w:rsidRPr="00E85075">
        <w:rPr>
          <w:rFonts w:ascii="Times New Roman" w:hAnsi="Times New Roman" w:cs="Times New Roman"/>
          <w:sz w:val="24"/>
          <w:szCs w:val="24"/>
        </w:rPr>
        <w:t xml:space="preserve"> </w:t>
      </w:r>
      <w:r w:rsidR="00D57266">
        <w:rPr>
          <w:rFonts w:ascii="Times New Roman" w:hAnsi="Times New Roman" w:cs="Times New Roman"/>
          <w:sz w:val="24"/>
          <w:szCs w:val="24"/>
        </w:rPr>
        <w:t xml:space="preserve">formulára ŽoPR a jeho </w:t>
      </w:r>
      <w:r w:rsidR="00302B46">
        <w:rPr>
          <w:rFonts w:ascii="Times New Roman" w:hAnsi="Times New Roman" w:cs="Times New Roman"/>
          <w:sz w:val="24"/>
          <w:szCs w:val="24"/>
        </w:rPr>
        <w:t xml:space="preserve">predloženie </w:t>
      </w:r>
      <w:r w:rsidR="00D46D60" w:rsidRPr="00E85075">
        <w:rPr>
          <w:rFonts w:ascii="Times New Roman" w:hAnsi="Times New Roman" w:cs="Times New Roman"/>
          <w:sz w:val="24"/>
          <w:szCs w:val="24"/>
        </w:rPr>
        <w:t>na DC</w:t>
      </w:r>
      <w:r>
        <w:rPr>
          <w:rFonts w:ascii="Times New Roman" w:hAnsi="Times New Roman" w:cs="Times New Roman"/>
          <w:sz w:val="24"/>
          <w:szCs w:val="24"/>
        </w:rPr>
        <w:t>;</w:t>
      </w:r>
    </w:p>
    <w:p w14:paraId="2A8A829D" w14:textId="400E417C" w:rsidR="00EC71E6" w:rsidRPr="000B6C18" w:rsidRDefault="00EC71E6" w:rsidP="00FF43C3">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správnosť informácií uvedených v </w:t>
      </w:r>
      <w:r w:rsidRPr="000B6C18">
        <w:rPr>
          <w:rFonts w:ascii="Times New Roman" w:hAnsi="Times New Roman" w:cs="Times New Roman"/>
          <w:sz w:val="24"/>
          <w:szCs w:val="24"/>
        </w:rPr>
        <w:t>ŽoPR;</w:t>
      </w:r>
    </w:p>
    <w:p w14:paraId="080E80CC" w14:textId="04149BF9" w:rsidR="00D46D60" w:rsidRPr="000B6C18" w:rsidRDefault="00EC71E6" w:rsidP="00FF43C3">
      <w:pPr>
        <w:pStyle w:val="Odsekzoznamu"/>
        <w:numPr>
          <w:ilvl w:val="0"/>
          <w:numId w:val="2"/>
        </w:numPr>
        <w:spacing w:before="120" w:after="120" w:line="0" w:lineRule="atLeast"/>
        <w:jc w:val="both"/>
        <w:rPr>
          <w:rFonts w:ascii="Times New Roman" w:hAnsi="Times New Roman" w:cs="Times New Roman"/>
          <w:sz w:val="24"/>
          <w:szCs w:val="24"/>
        </w:rPr>
      </w:pPr>
      <w:r w:rsidRPr="000B6C18">
        <w:rPr>
          <w:rFonts w:ascii="Times New Roman" w:hAnsi="Times New Roman" w:cs="Times New Roman"/>
          <w:sz w:val="24"/>
          <w:szCs w:val="24"/>
        </w:rPr>
        <w:t>súlad požadovaných</w:t>
      </w:r>
      <w:r w:rsidR="00D46D60" w:rsidRPr="000B6C18">
        <w:rPr>
          <w:rFonts w:ascii="Times New Roman" w:hAnsi="Times New Roman" w:cs="Times New Roman"/>
          <w:sz w:val="24"/>
          <w:szCs w:val="24"/>
        </w:rPr>
        <w:t xml:space="preserve"> PPO </w:t>
      </w:r>
      <w:r w:rsidR="00327AD1" w:rsidRPr="000B6C18">
        <w:rPr>
          <w:rFonts w:ascii="Times New Roman" w:hAnsi="Times New Roman" w:cs="Times New Roman"/>
          <w:sz w:val="24"/>
          <w:szCs w:val="24"/>
        </w:rPr>
        <w:t>v súlade s</w:t>
      </w:r>
      <w:r w:rsidR="00D46D60" w:rsidRPr="000B6C18">
        <w:rPr>
          <w:rFonts w:ascii="Times New Roman" w:hAnsi="Times New Roman" w:cs="Times New Roman"/>
          <w:sz w:val="24"/>
          <w:szCs w:val="24"/>
        </w:rPr>
        <w:t xml:space="preserve"> </w:t>
      </w:r>
      <w:r w:rsidR="00327AD1" w:rsidRPr="000B6C18">
        <w:rPr>
          <w:rFonts w:ascii="Times New Roman" w:hAnsi="Times New Roman" w:cs="Times New Roman"/>
          <w:sz w:val="24"/>
          <w:szCs w:val="24"/>
        </w:rPr>
        <w:t>popisom</w:t>
      </w:r>
      <w:r w:rsidR="00F15DDD" w:rsidRPr="000B6C18">
        <w:rPr>
          <w:rFonts w:ascii="Times New Roman" w:hAnsi="Times New Roman" w:cs="Times New Roman"/>
          <w:sz w:val="24"/>
          <w:szCs w:val="24"/>
        </w:rPr>
        <w:t xml:space="preserve"> pracovných činností zamestnanca</w:t>
      </w:r>
      <w:r w:rsidR="00327AD1" w:rsidRPr="000B6C18">
        <w:rPr>
          <w:rFonts w:ascii="Times New Roman" w:hAnsi="Times New Roman" w:cs="Times New Roman"/>
          <w:sz w:val="24"/>
          <w:szCs w:val="24"/>
        </w:rPr>
        <w:t xml:space="preserve"> pre ktorého sa žiada o zriadenie/</w:t>
      </w:r>
      <w:r w:rsidR="00251CF5" w:rsidRPr="000B6C18">
        <w:rPr>
          <w:rFonts w:ascii="Times New Roman" w:hAnsi="Times New Roman" w:cs="Times New Roman"/>
          <w:sz w:val="24"/>
          <w:szCs w:val="24"/>
        </w:rPr>
        <w:t>zmenu nastavenia</w:t>
      </w:r>
      <w:r w:rsidR="00327AD1" w:rsidRPr="000B6C18">
        <w:rPr>
          <w:rFonts w:ascii="Times New Roman" w:hAnsi="Times New Roman" w:cs="Times New Roman"/>
          <w:sz w:val="24"/>
          <w:szCs w:val="24"/>
        </w:rPr>
        <w:t xml:space="preserve"> prístupu;</w:t>
      </w:r>
    </w:p>
    <w:p w14:paraId="1EDC7187" w14:textId="08A5C6A9" w:rsidR="00C45556" w:rsidRPr="000B6C18" w:rsidRDefault="00C45556" w:rsidP="00C45556">
      <w:pPr>
        <w:pStyle w:val="Odsekzoznamu"/>
        <w:numPr>
          <w:ilvl w:val="0"/>
          <w:numId w:val="2"/>
        </w:numPr>
        <w:spacing w:before="120" w:after="120" w:line="0" w:lineRule="atLeast"/>
        <w:jc w:val="both"/>
        <w:rPr>
          <w:rFonts w:ascii="Times New Roman" w:hAnsi="Times New Roman" w:cs="Times New Roman"/>
          <w:sz w:val="24"/>
          <w:szCs w:val="24"/>
        </w:rPr>
      </w:pPr>
      <w:r w:rsidRPr="000B6C18">
        <w:rPr>
          <w:rFonts w:ascii="Times New Roman" w:hAnsi="Times New Roman" w:cs="Times New Roman"/>
          <w:sz w:val="24"/>
          <w:szCs w:val="24"/>
        </w:rPr>
        <w:t>bezodkladné zneplatnenie prístupu používateľa do NČ, ak pominú dôvody pre prístup;</w:t>
      </w:r>
    </w:p>
    <w:p w14:paraId="7AB1F0D5" w14:textId="49453A3F" w:rsidR="004969E9" w:rsidRPr="000B6C18" w:rsidRDefault="004969E9" w:rsidP="004969E9">
      <w:pPr>
        <w:pStyle w:val="Odsekzoznamu"/>
        <w:numPr>
          <w:ilvl w:val="0"/>
          <w:numId w:val="2"/>
        </w:numPr>
        <w:suppressAutoHyphens/>
        <w:spacing w:before="120" w:after="120" w:line="0" w:lineRule="atLeast"/>
        <w:jc w:val="both"/>
        <w:rPr>
          <w:rFonts w:ascii="Times New Roman" w:hAnsi="Times New Roman" w:cs="Times New Roman"/>
          <w:sz w:val="24"/>
          <w:szCs w:val="24"/>
        </w:rPr>
      </w:pPr>
      <w:r w:rsidRPr="000B6C18">
        <w:rPr>
          <w:rFonts w:ascii="Times New Roman" w:hAnsi="Times New Roman" w:cs="Times New Roman"/>
          <w:sz w:val="24"/>
          <w:szCs w:val="24"/>
        </w:rPr>
        <w:t>vedenie evidencie používateľov, ktorým bol prístup upravený prostredníctvom nastavenia vizibility na úrovni použí</w:t>
      </w:r>
      <w:r w:rsidR="000B6C18">
        <w:rPr>
          <w:rFonts w:ascii="Times New Roman" w:hAnsi="Times New Roman" w:cs="Times New Roman"/>
          <w:sz w:val="24"/>
          <w:szCs w:val="24"/>
        </w:rPr>
        <w:t>v</w:t>
      </w:r>
      <w:r w:rsidRPr="000B6C18">
        <w:rPr>
          <w:rFonts w:ascii="Times New Roman" w:hAnsi="Times New Roman" w:cs="Times New Roman"/>
          <w:sz w:val="24"/>
          <w:szCs w:val="24"/>
        </w:rPr>
        <w:t>ateľa;</w:t>
      </w:r>
    </w:p>
    <w:p w14:paraId="2D204FDB" w14:textId="3AD8EA07" w:rsidR="00C45556" w:rsidRPr="000B6C18" w:rsidRDefault="00C45556" w:rsidP="00C45556">
      <w:pPr>
        <w:pStyle w:val="Odsekzoznamu"/>
        <w:numPr>
          <w:ilvl w:val="0"/>
          <w:numId w:val="2"/>
        </w:numPr>
        <w:spacing w:before="120" w:after="120" w:line="0" w:lineRule="atLeast"/>
        <w:jc w:val="both"/>
        <w:rPr>
          <w:rFonts w:ascii="Times New Roman" w:hAnsi="Times New Roman" w:cs="Times New Roman"/>
          <w:sz w:val="24"/>
          <w:szCs w:val="24"/>
        </w:rPr>
      </w:pPr>
      <w:r w:rsidRPr="000B6C18">
        <w:rPr>
          <w:rFonts w:ascii="Times New Roman" w:hAnsi="Times New Roman" w:cs="Times New Roman"/>
          <w:sz w:val="24"/>
          <w:szCs w:val="24"/>
        </w:rPr>
        <w:t>výkon pravidelných kontrol aktuálnosti prístupov používateľov NČ;</w:t>
      </w:r>
    </w:p>
    <w:p w14:paraId="5A4C5760" w14:textId="210C76FB" w:rsidR="0050478A" w:rsidRDefault="0050478A" w:rsidP="00FF43C3">
      <w:pPr>
        <w:pStyle w:val="Odsekzoznamu"/>
        <w:numPr>
          <w:ilvl w:val="0"/>
          <w:numId w:val="2"/>
        </w:numPr>
        <w:spacing w:before="120" w:after="120" w:line="0" w:lineRule="atLeast"/>
        <w:jc w:val="both"/>
        <w:rPr>
          <w:rFonts w:ascii="Times New Roman" w:hAnsi="Times New Roman" w:cs="Times New Roman"/>
          <w:sz w:val="24"/>
          <w:szCs w:val="24"/>
        </w:rPr>
      </w:pPr>
      <w:r w:rsidRPr="000B6C18">
        <w:rPr>
          <w:rFonts w:ascii="Times New Roman" w:hAnsi="Times New Roman" w:cs="Times New Roman"/>
          <w:sz w:val="24"/>
          <w:szCs w:val="24"/>
        </w:rPr>
        <w:t>správnosť a aktuálnosť údajov orgánu nachádzajúcich sa v detaile orgánu, predovšetkým tých údajov, ktoré majú</w:t>
      </w:r>
      <w:r>
        <w:rPr>
          <w:rFonts w:ascii="Times New Roman" w:hAnsi="Times New Roman" w:cs="Times New Roman"/>
          <w:sz w:val="24"/>
          <w:szCs w:val="24"/>
        </w:rPr>
        <w:t xml:space="preserve"> vplyv na korektné fungovanie funkcionalít systému (predovšetkým údaj „osoba zastupujúca orgán pri evidenciách“, „</w:t>
      </w:r>
      <w:r w:rsidRPr="0050478A">
        <w:rPr>
          <w:rFonts w:ascii="Times New Roman" w:hAnsi="Times New Roman" w:cs="Times New Roman"/>
          <w:sz w:val="24"/>
          <w:szCs w:val="24"/>
        </w:rPr>
        <w:t>ÚPVS URI“</w:t>
      </w:r>
      <w:r w:rsidR="00C30D60">
        <w:rPr>
          <w:rFonts w:ascii="Times New Roman" w:hAnsi="Times New Roman" w:cs="Times New Roman"/>
          <w:sz w:val="24"/>
          <w:szCs w:val="24"/>
        </w:rPr>
        <w:t>.</w:t>
      </w:r>
    </w:p>
    <w:p w14:paraId="201C7918" w14:textId="2928D854" w:rsidR="00D17FB7" w:rsidRPr="00E667E3" w:rsidRDefault="000B66D6" w:rsidP="00E667E3">
      <w:pPr>
        <w:pStyle w:val="MPCKO2"/>
        <w:rPr>
          <w:sz w:val="30"/>
          <w:szCs w:val="30"/>
        </w:rPr>
      </w:pPr>
      <w:bookmarkStart w:id="7" w:name="_Toc62167705"/>
      <w:r w:rsidRPr="00E667E3">
        <w:rPr>
          <w:sz w:val="30"/>
          <w:szCs w:val="30"/>
        </w:rPr>
        <w:t>3</w:t>
      </w:r>
      <w:r w:rsidR="00CC7748" w:rsidRPr="00E667E3">
        <w:rPr>
          <w:sz w:val="30"/>
          <w:szCs w:val="30"/>
        </w:rPr>
        <w:t>.</w:t>
      </w:r>
      <w:r w:rsidR="00984124" w:rsidRPr="00E667E3">
        <w:rPr>
          <w:sz w:val="30"/>
          <w:szCs w:val="30"/>
        </w:rPr>
        <w:t xml:space="preserve">2. </w:t>
      </w:r>
      <w:r w:rsidR="00D17FB7" w:rsidRPr="00E667E3">
        <w:rPr>
          <w:sz w:val="30"/>
          <w:szCs w:val="30"/>
        </w:rPr>
        <w:t>Datacentrum</w:t>
      </w:r>
      <w:bookmarkEnd w:id="7"/>
    </w:p>
    <w:p w14:paraId="265C71C8" w14:textId="158A836B" w:rsidR="008F43B9" w:rsidRPr="00124D43" w:rsidRDefault="000B66D6" w:rsidP="00124D43">
      <w:pPr>
        <w:pStyle w:val="MPCKO3"/>
      </w:pPr>
      <w:bookmarkStart w:id="8" w:name="_Toc62167706"/>
      <w:r w:rsidRPr="00124D43">
        <w:t>3.1</w:t>
      </w:r>
      <w:r w:rsidR="00D17FB7" w:rsidRPr="00124D43">
        <w:t xml:space="preserve">.1. </w:t>
      </w:r>
      <w:r w:rsidR="00D17FB7" w:rsidRPr="00124D43">
        <w:rPr>
          <w:rFonts w:eastAsiaTheme="minorHAnsi"/>
        </w:rPr>
        <w:t>C</w:t>
      </w:r>
      <w:r w:rsidR="00150DC4" w:rsidRPr="00124D43">
        <w:rPr>
          <w:rFonts w:eastAsiaTheme="minorHAnsi"/>
        </w:rPr>
        <w:t>entrum</w:t>
      </w:r>
      <w:r w:rsidR="00150DC4" w:rsidRPr="00124D43">
        <w:t xml:space="preserve"> podpory užívateľov v</w:t>
      </w:r>
      <w:r w:rsidR="00D17FB7" w:rsidRPr="00124D43">
        <w:t> D</w:t>
      </w:r>
      <w:r w:rsidR="00150DC4" w:rsidRPr="00124D43">
        <w:t>ata</w:t>
      </w:r>
      <w:r w:rsidR="00D17FB7" w:rsidRPr="00124D43">
        <w:t>C</w:t>
      </w:r>
      <w:r w:rsidR="00150DC4" w:rsidRPr="00124D43">
        <w:t>entre</w:t>
      </w:r>
      <w:bookmarkEnd w:id="8"/>
    </w:p>
    <w:p w14:paraId="26320BC5" w14:textId="63461E9A" w:rsidR="00150DC4" w:rsidRPr="009E71CB" w:rsidRDefault="0009745C" w:rsidP="009E71CB">
      <w:pPr>
        <w:spacing w:before="120" w:after="120" w:line="0" w:lineRule="atLeast"/>
        <w:jc w:val="both"/>
        <w:rPr>
          <w:rFonts w:ascii="Times New Roman" w:hAnsi="Times New Roman" w:cs="Times New Roman"/>
          <w:sz w:val="24"/>
          <w:szCs w:val="24"/>
        </w:rPr>
      </w:pPr>
      <w:r w:rsidRPr="004969E9">
        <w:rPr>
          <w:rFonts w:ascii="Times New Roman" w:hAnsi="Times New Roman" w:cs="Times New Roman"/>
          <w:sz w:val="24"/>
          <w:szCs w:val="24"/>
        </w:rPr>
        <w:t>Centrum podpory užívateľov v </w:t>
      </w:r>
      <w:r w:rsidR="00150DC4" w:rsidRPr="004969E9">
        <w:rPr>
          <w:rFonts w:ascii="Times New Roman" w:hAnsi="Times New Roman" w:cs="Times New Roman"/>
          <w:sz w:val="24"/>
          <w:szCs w:val="24"/>
        </w:rPr>
        <w:t>DC</w:t>
      </w:r>
      <w:r w:rsidRPr="004969E9">
        <w:rPr>
          <w:rFonts w:ascii="Times New Roman" w:hAnsi="Times New Roman" w:cs="Times New Roman"/>
          <w:sz w:val="24"/>
          <w:szCs w:val="24"/>
        </w:rPr>
        <w:t xml:space="preserve"> </w:t>
      </w:r>
      <w:r w:rsidR="00150DC4" w:rsidRPr="004969E9">
        <w:rPr>
          <w:rFonts w:ascii="Times New Roman" w:hAnsi="Times New Roman" w:cs="Times New Roman"/>
          <w:sz w:val="24"/>
          <w:szCs w:val="24"/>
        </w:rPr>
        <w:t>vo vzťahu k</w:t>
      </w:r>
      <w:r w:rsidR="004B6494" w:rsidRPr="004969E9">
        <w:rPr>
          <w:rFonts w:ascii="Times New Roman" w:hAnsi="Times New Roman" w:cs="Times New Roman"/>
          <w:sz w:val="24"/>
          <w:szCs w:val="24"/>
        </w:rPr>
        <w:t xml:space="preserve">  </w:t>
      </w:r>
      <w:r w:rsidR="00150DC4" w:rsidRPr="004969E9">
        <w:rPr>
          <w:rFonts w:ascii="Times New Roman" w:hAnsi="Times New Roman" w:cs="Times New Roman"/>
          <w:sz w:val="24"/>
          <w:szCs w:val="24"/>
        </w:rPr>
        <w:t xml:space="preserve">spravovaniu prístupov do NČ </w:t>
      </w:r>
      <w:r w:rsidR="00F43B96" w:rsidRPr="004969E9">
        <w:rPr>
          <w:rFonts w:ascii="Times New Roman" w:hAnsi="Times New Roman" w:cs="Times New Roman"/>
          <w:sz w:val="24"/>
          <w:szCs w:val="24"/>
        </w:rPr>
        <w:t xml:space="preserve">ITMS2014+ </w:t>
      </w:r>
      <w:r w:rsidR="00150DC4" w:rsidRPr="004969E9">
        <w:rPr>
          <w:rFonts w:ascii="Times New Roman" w:hAnsi="Times New Roman" w:cs="Times New Roman"/>
          <w:sz w:val="24"/>
          <w:szCs w:val="24"/>
        </w:rPr>
        <w:t>zodpovedá za</w:t>
      </w:r>
      <w:r w:rsidR="00F43B96" w:rsidRPr="004969E9">
        <w:rPr>
          <w:rFonts w:ascii="Times New Roman" w:hAnsi="Times New Roman" w:cs="Times New Roman"/>
          <w:sz w:val="24"/>
          <w:szCs w:val="24"/>
        </w:rPr>
        <w:t xml:space="preserve"> </w:t>
      </w:r>
      <w:r w:rsidR="00150DC4" w:rsidRPr="004969E9">
        <w:rPr>
          <w:rFonts w:ascii="Times New Roman" w:hAnsi="Times New Roman" w:cs="Times New Roman"/>
          <w:sz w:val="24"/>
          <w:szCs w:val="24"/>
        </w:rPr>
        <w:t>zria</w:t>
      </w:r>
      <w:r w:rsidR="005E1D10" w:rsidRPr="004969E9">
        <w:rPr>
          <w:rFonts w:ascii="Times New Roman" w:hAnsi="Times New Roman" w:cs="Times New Roman"/>
          <w:sz w:val="24"/>
          <w:szCs w:val="24"/>
        </w:rPr>
        <w:t>ď</w:t>
      </w:r>
      <w:r w:rsidR="00150DC4" w:rsidRPr="004969E9">
        <w:rPr>
          <w:rFonts w:ascii="Times New Roman" w:hAnsi="Times New Roman" w:cs="Times New Roman"/>
          <w:sz w:val="24"/>
          <w:szCs w:val="24"/>
        </w:rPr>
        <w:t xml:space="preserve">ovanie </w:t>
      </w:r>
      <w:r w:rsidR="004B6494" w:rsidRPr="004969E9">
        <w:rPr>
          <w:rFonts w:ascii="Times New Roman" w:hAnsi="Times New Roman" w:cs="Times New Roman"/>
          <w:sz w:val="24"/>
          <w:szCs w:val="24"/>
        </w:rPr>
        <w:t xml:space="preserve">a administráciu </w:t>
      </w:r>
      <w:r w:rsidR="00150DC4" w:rsidRPr="004969E9">
        <w:rPr>
          <w:rFonts w:ascii="Times New Roman" w:hAnsi="Times New Roman" w:cs="Times New Roman"/>
          <w:sz w:val="24"/>
          <w:szCs w:val="24"/>
        </w:rPr>
        <w:t>pr</w:t>
      </w:r>
      <w:r w:rsidR="00F43B96" w:rsidRPr="004969E9">
        <w:rPr>
          <w:rFonts w:ascii="Times New Roman" w:hAnsi="Times New Roman" w:cs="Times New Roman"/>
          <w:sz w:val="24"/>
          <w:szCs w:val="24"/>
        </w:rPr>
        <w:t>í</w:t>
      </w:r>
      <w:r w:rsidR="00150DC4" w:rsidRPr="004969E9">
        <w:rPr>
          <w:rFonts w:ascii="Times New Roman" w:hAnsi="Times New Roman" w:cs="Times New Roman"/>
          <w:sz w:val="24"/>
          <w:szCs w:val="24"/>
        </w:rPr>
        <w:t>stup</w:t>
      </w:r>
      <w:r w:rsidR="00F43B96" w:rsidRPr="004969E9">
        <w:rPr>
          <w:rFonts w:ascii="Times New Roman" w:hAnsi="Times New Roman" w:cs="Times New Roman"/>
          <w:sz w:val="24"/>
          <w:szCs w:val="24"/>
        </w:rPr>
        <w:t>u používateľov</w:t>
      </w:r>
      <w:r w:rsidR="00150DC4" w:rsidRPr="004969E9">
        <w:rPr>
          <w:rFonts w:ascii="Times New Roman" w:hAnsi="Times New Roman" w:cs="Times New Roman"/>
          <w:sz w:val="24"/>
          <w:szCs w:val="24"/>
        </w:rPr>
        <w:t xml:space="preserve"> do KTI</w:t>
      </w:r>
      <w:r w:rsidR="00F43B96" w:rsidRPr="004969E9">
        <w:rPr>
          <w:rFonts w:ascii="Times New Roman" w:hAnsi="Times New Roman" w:cs="Times New Roman"/>
          <w:sz w:val="24"/>
          <w:szCs w:val="24"/>
        </w:rPr>
        <w:t>, prostredníctvom ktorej používatelia pristupujú do NČ.</w:t>
      </w:r>
    </w:p>
    <w:p w14:paraId="5E258210" w14:textId="13A04F99" w:rsidR="00D17FB7" w:rsidRPr="00124D43" w:rsidRDefault="000B66D6" w:rsidP="00124D43">
      <w:pPr>
        <w:pStyle w:val="MPCKO3"/>
      </w:pPr>
      <w:bookmarkStart w:id="9" w:name="_Toc62167707"/>
      <w:r w:rsidRPr="00124D43">
        <w:t>3</w:t>
      </w:r>
      <w:r w:rsidR="005244BF" w:rsidRPr="00124D43">
        <w:t>.2.2</w:t>
      </w:r>
      <w:r w:rsidR="00D17FB7" w:rsidRPr="00124D43">
        <w:t>. Manažér ITMS v Datacentre</w:t>
      </w:r>
      <w:bookmarkEnd w:id="9"/>
    </w:p>
    <w:p w14:paraId="090E20F8" w14:textId="786E3642" w:rsidR="000F6E21" w:rsidRPr="003C253D" w:rsidRDefault="000F6E21" w:rsidP="000F6E21">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Data</w:t>
      </w:r>
      <w:r w:rsidR="005C43D7">
        <w:rPr>
          <w:rFonts w:ascii="Times New Roman" w:hAnsi="Times New Roman" w:cs="Times New Roman"/>
          <w:sz w:val="24"/>
          <w:szCs w:val="24"/>
        </w:rPr>
        <w:t>C</w:t>
      </w:r>
      <w:r>
        <w:rPr>
          <w:rFonts w:ascii="Times New Roman" w:hAnsi="Times New Roman" w:cs="Times New Roman"/>
          <w:sz w:val="24"/>
          <w:szCs w:val="24"/>
        </w:rPr>
        <w:t xml:space="preserve">entrum prostredníctvom </w:t>
      </w:r>
      <w:r w:rsidR="004B6494">
        <w:rPr>
          <w:rFonts w:ascii="Times New Roman" w:hAnsi="Times New Roman" w:cs="Times New Roman"/>
          <w:sz w:val="24"/>
          <w:szCs w:val="24"/>
        </w:rPr>
        <w:t>m</w:t>
      </w:r>
      <w:r w:rsidRPr="003C253D">
        <w:rPr>
          <w:rFonts w:ascii="Times New Roman" w:hAnsi="Times New Roman" w:cs="Times New Roman"/>
          <w:sz w:val="24"/>
          <w:szCs w:val="24"/>
        </w:rPr>
        <w:t>anažér</w:t>
      </w:r>
      <w:r>
        <w:rPr>
          <w:rFonts w:ascii="Times New Roman" w:hAnsi="Times New Roman" w:cs="Times New Roman"/>
          <w:sz w:val="24"/>
          <w:szCs w:val="24"/>
        </w:rPr>
        <w:t>a</w:t>
      </w:r>
      <w:r w:rsidRPr="003C253D">
        <w:rPr>
          <w:rFonts w:ascii="Times New Roman" w:hAnsi="Times New Roman" w:cs="Times New Roman"/>
          <w:sz w:val="24"/>
          <w:szCs w:val="24"/>
        </w:rPr>
        <w:t xml:space="preserve"> ITMS v DC spolupracuje s manažérom ITMS na CKO pri stanovení postupov, formulárov a číselníkov, ktoré sa využívajú v procese riadenia prístupov do NČ. </w:t>
      </w:r>
    </w:p>
    <w:p w14:paraId="23D7B145" w14:textId="77777777" w:rsidR="003C253D" w:rsidRPr="003C253D" w:rsidRDefault="003C253D" w:rsidP="003C253D">
      <w:pPr>
        <w:spacing w:before="120" w:after="120" w:line="0" w:lineRule="atLeast"/>
        <w:jc w:val="both"/>
        <w:rPr>
          <w:rFonts w:ascii="Times New Roman" w:hAnsi="Times New Roman" w:cs="Times New Roman"/>
          <w:sz w:val="24"/>
          <w:szCs w:val="24"/>
        </w:rPr>
      </w:pPr>
      <w:r w:rsidRPr="003C253D">
        <w:rPr>
          <w:rFonts w:ascii="Times New Roman" w:hAnsi="Times New Roman" w:cs="Times New Roman"/>
          <w:sz w:val="24"/>
          <w:szCs w:val="24"/>
        </w:rPr>
        <w:t>V oblasti správy používateľov NČ manažér ITMS v DC zodpovedá za:</w:t>
      </w:r>
    </w:p>
    <w:p w14:paraId="01780755" w14:textId="0C205C28" w:rsidR="000117BB" w:rsidRDefault="000117BB" w:rsidP="003C253D">
      <w:pPr>
        <w:pStyle w:val="Odsekzoznamu"/>
        <w:numPr>
          <w:ilvl w:val="0"/>
          <w:numId w:val="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Schvaľovanie ŽoPR, ktorým dochádza ku:</w:t>
      </w:r>
    </w:p>
    <w:p w14:paraId="24B85BF7" w14:textId="56A5E854" w:rsidR="003C253D" w:rsidRDefault="005C43D7" w:rsidP="000117BB">
      <w:pPr>
        <w:pStyle w:val="Odsekzoznamu"/>
        <w:numPr>
          <w:ilvl w:val="1"/>
          <w:numId w:val="3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vytvoreniu</w:t>
      </w:r>
      <w:r w:rsidR="003C253D" w:rsidRPr="003C253D">
        <w:rPr>
          <w:rFonts w:ascii="Times New Roman" w:hAnsi="Times New Roman" w:cs="Times New Roman"/>
          <w:sz w:val="24"/>
          <w:szCs w:val="24"/>
        </w:rPr>
        <w:t xml:space="preserve"> prístupu pre nových používateľov NČ</w:t>
      </w:r>
      <w:r w:rsidR="00894443">
        <w:rPr>
          <w:rFonts w:ascii="Times New Roman" w:hAnsi="Times New Roman" w:cs="Times New Roman"/>
          <w:sz w:val="24"/>
          <w:szCs w:val="24"/>
        </w:rPr>
        <w:t xml:space="preserve"> vrátane pridelených PPO</w:t>
      </w:r>
      <w:r w:rsidR="003C253D" w:rsidRPr="003C253D">
        <w:rPr>
          <w:rFonts w:ascii="Times New Roman" w:hAnsi="Times New Roman" w:cs="Times New Roman"/>
          <w:sz w:val="24"/>
          <w:szCs w:val="24"/>
        </w:rPr>
        <w:t>;</w:t>
      </w:r>
    </w:p>
    <w:p w14:paraId="7BB399A8" w14:textId="4F49C6F1" w:rsidR="004969E9" w:rsidRPr="002F47B1" w:rsidRDefault="004969E9" w:rsidP="004969E9">
      <w:pPr>
        <w:pStyle w:val="Odsekzoznamu"/>
        <w:numPr>
          <w:ilvl w:val="1"/>
          <w:numId w:val="32"/>
        </w:numPr>
        <w:suppressAutoHyphens/>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zmenám v </w:t>
      </w:r>
      <w:r w:rsidRPr="002F47B1">
        <w:rPr>
          <w:rFonts w:ascii="Times New Roman" w:hAnsi="Times New Roman" w:cs="Times New Roman"/>
          <w:sz w:val="24"/>
          <w:szCs w:val="24"/>
        </w:rPr>
        <w:t>nastaveniach PPO u existujúcich používateľov NČ; </w:t>
      </w:r>
    </w:p>
    <w:p w14:paraId="2D31308E" w14:textId="1798D12E" w:rsidR="00362167" w:rsidRPr="002F47B1" w:rsidRDefault="002F47B1" w:rsidP="00362167">
      <w:pPr>
        <w:pStyle w:val="Odsekzoznamu"/>
        <w:numPr>
          <w:ilvl w:val="1"/>
          <w:numId w:val="32"/>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lastRenderedPageBreak/>
        <w:t>rozšírenie existujúceho prístupu používateľa NČ o prístup pod ďalším orgánom</w:t>
      </w:r>
      <w:r w:rsidR="00362167" w:rsidRPr="002F47B1">
        <w:rPr>
          <w:rFonts w:ascii="Times New Roman" w:hAnsi="Times New Roman" w:cs="Times New Roman"/>
          <w:sz w:val="24"/>
          <w:szCs w:val="24"/>
        </w:rPr>
        <w:t>;</w:t>
      </w:r>
    </w:p>
    <w:p w14:paraId="35224F90" w14:textId="13192376" w:rsidR="003C253D" w:rsidRPr="001C7C0E" w:rsidRDefault="003C253D" w:rsidP="000117BB">
      <w:pPr>
        <w:pStyle w:val="Odsekzoznamu"/>
        <w:numPr>
          <w:ilvl w:val="1"/>
          <w:numId w:val="32"/>
        </w:numPr>
        <w:spacing w:before="120" w:after="120" w:line="0" w:lineRule="atLeast"/>
        <w:jc w:val="both"/>
        <w:rPr>
          <w:rFonts w:ascii="Times New Roman" w:hAnsi="Times New Roman" w:cs="Times New Roman"/>
          <w:sz w:val="24"/>
          <w:szCs w:val="24"/>
        </w:rPr>
      </w:pPr>
      <w:r w:rsidRPr="002F47B1">
        <w:rPr>
          <w:rFonts w:ascii="Times New Roman" w:hAnsi="Times New Roman" w:cs="Times New Roman"/>
          <w:sz w:val="24"/>
          <w:szCs w:val="24"/>
        </w:rPr>
        <w:t>vytvoreni</w:t>
      </w:r>
      <w:r w:rsidR="000117BB" w:rsidRPr="002F47B1">
        <w:rPr>
          <w:rFonts w:ascii="Times New Roman" w:hAnsi="Times New Roman" w:cs="Times New Roman"/>
          <w:sz w:val="24"/>
          <w:szCs w:val="24"/>
        </w:rPr>
        <w:t>u</w:t>
      </w:r>
      <w:r w:rsidR="001F2F5F" w:rsidRPr="002F47B1">
        <w:rPr>
          <w:rFonts w:ascii="Times New Roman" w:hAnsi="Times New Roman" w:cs="Times New Roman"/>
          <w:sz w:val="24"/>
          <w:szCs w:val="24"/>
        </w:rPr>
        <w:t xml:space="preserve"> </w:t>
      </w:r>
      <w:r w:rsidRPr="002F47B1">
        <w:rPr>
          <w:rFonts w:ascii="Times New Roman" w:hAnsi="Times New Roman" w:cs="Times New Roman"/>
          <w:sz w:val="24"/>
          <w:szCs w:val="24"/>
        </w:rPr>
        <w:t>/</w:t>
      </w:r>
      <w:r w:rsidR="001F2F5F" w:rsidRPr="002F47B1">
        <w:rPr>
          <w:rFonts w:ascii="Times New Roman" w:hAnsi="Times New Roman" w:cs="Times New Roman"/>
          <w:sz w:val="24"/>
          <w:szCs w:val="24"/>
        </w:rPr>
        <w:t xml:space="preserve"> </w:t>
      </w:r>
      <w:r w:rsidRPr="002F47B1">
        <w:rPr>
          <w:rFonts w:ascii="Times New Roman" w:hAnsi="Times New Roman" w:cs="Times New Roman"/>
          <w:sz w:val="24"/>
          <w:szCs w:val="24"/>
        </w:rPr>
        <w:t>zneplatneni</w:t>
      </w:r>
      <w:r w:rsidR="000117BB" w:rsidRPr="002F47B1">
        <w:rPr>
          <w:rFonts w:ascii="Times New Roman" w:hAnsi="Times New Roman" w:cs="Times New Roman"/>
          <w:sz w:val="24"/>
          <w:szCs w:val="24"/>
        </w:rPr>
        <w:t>u</w:t>
      </w:r>
      <w:r w:rsidR="001F2F5F" w:rsidRPr="002F47B1">
        <w:rPr>
          <w:rFonts w:ascii="Times New Roman" w:hAnsi="Times New Roman" w:cs="Times New Roman"/>
          <w:sz w:val="24"/>
          <w:szCs w:val="24"/>
        </w:rPr>
        <w:t xml:space="preserve"> </w:t>
      </w:r>
      <w:r w:rsidRPr="002F47B1">
        <w:rPr>
          <w:rFonts w:ascii="Times New Roman" w:hAnsi="Times New Roman" w:cs="Times New Roman"/>
          <w:sz w:val="24"/>
          <w:szCs w:val="24"/>
        </w:rPr>
        <w:t>/</w:t>
      </w:r>
      <w:r w:rsidR="001F2F5F" w:rsidRPr="002F47B1">
        <w:rPr>
          <w:rFonts w:ascii="Times New Roman" w:hAnsi="Times New Roman" w:cs="Times New Roman"/>
          <w:sz w:val="24"/>
          <w:szCs w:val="24"/>
        </w:rPr>
        <w:t xml:space="preserve"> </w:t>
      </w:r>
      <w:r w:rsidRPr="002F47B1">
        <w:rPr>
          <w:rFonts w:ascii="Times New Roman" w:hAnsi="Times New Roman" w:cs="Times New Roman"/>
          <w:sz w:val="24"/>
          <w:szCs w:val="24"/>
        </w:rPr>
        <w:t>splatneni</w:t>
      </w:r>
      <w:r w:rsidR="000117BB" w:rsidRPr="002F47B1">
        <w:rPr>
          <w:rFonts w:ascii="Times New Roman" w:hAnsi="Times New Roman" w:cs="Times New Roman"/>
          <w:sz w:val="24"/>
          <w:szCs w:val="24"/>
        </w:rPr>
        <w:t>u</w:t>
      </w:r>
      <w:r w:rsidRPr="002F47B1">
        <w:rPr>
          <w:rFonts w:ascii="Times New Roman" w:hAnsi="Times New Roman" w:cs="Times New Roman"/>
          <w:sz w:val="24"/>
          <w:szCs w:val="24"/>
        </w:rPr>
        <w:t xml:space="preserve"> prístupov do VČ pre používateľov NČ</w:t>
      </w:r>
      <w:r w:rsidR="000117BB" w:rsidRPr="002F47B1">
        <w:rPr>
          <w:rFonts w:ascii="Times New Roman" w:hAnsi="Times New Roman" w:cs="Times New Roman"/>
          <w:sz w:val="24"/>
          <w:szCs w:val="24"/>
        </w:rPr>
        <w:t xml:space="preserve"> </w:t>
      </w:r>
      <w:r w:rsidRPr="00934790">
        <w:rPr>
          <w:rFonts w:ascii="Times New Roman" w:hAnsi="Times New Roman" w:cs="Times New Roman"/>
          <w:sz w:val="24"/>
          <w:szCs w:val="24"/>
        </w:rPr>
        <w:t>(</w:t>
      </w:r>
      <w:r w:rsidR="000117BB" w:rsidRPr="00934790">
        <w:rPr>
          <w:rFonts w:ascii="Times New Roman" w:hAnsi="Times New Roman" w:cs="Times New Roman"/>
          <w:sz w:val="24"/>
          <w:szCs w:val="24"/>
        </w:rPr>
        <w:t>v</w:t>
      </w:r>
      <w:r w:rsidR="000117BB" w:rsidRPr="00934790">
        <w:rPr>
          <w:rFonts w:ascii="Times New Roman" w:hAnsi="Times New Roman" w:cs="Times New Roman"/>
          <w:sz w:val="24"/>
          <w:szCs w:val="24"/>
          <w:lang w:val="en-GB"/>
        </w:rPr>
        <w:t> </w:t>
      </w:r>
      <w:r w:rsidRPr="00934790">
        <w:rPr>
          <w:rFonts w:ascii="Times New Roman" w:hAnsi="Times New Roman" w:cs="Times New Roman"/>
          <w:sz w:val="24"/>
          <w:szCs w:val="24"/>
        </w:rPr>
        <w:t>prípadoch tzv. duálneho prístupu);</w:t>
      </w:r>
    </w:p>
    <w:p w14:paraId="00530548" w14:textId="71EAA996" w:rsidR="003C253D" w:rsidRPr="000117BB" w:rsidRDefault="003C253D" w:rsidP="000117BB">
      <w:pPr>
        <w:pStyle w:val="Odsekzoznamu"/>
        <w:numPr>
          <w:ilvl w:val="1"/>
          <w:numId w:val="32"/>
        </w:numPr>
        <w:spacing w:before="120" w:after="120" w:line="0" w:lineRule="atLeast"/>
        <w:jc w:val="both"/>
        <w:rPr>
          <w:rFonts w:ascii="Times New Roman" w:hAnsi="Times New Roman" w:cs="Times New Roman"/>
          <w:sz w:val="24"/>
          <w:szCs w:val="24"/>
        </w:rPr>
      </w:pPr>
      <w:r w:rsidRPr="000117BB">
        <w:rPr>
          <w:rFonts w:ascii="Times New Roman" w:hAnsi="Times New Roman" w:cs="Times New Roman"/>
          <w:sz w:val="24"/>
          <w:szCs w:val="24"/>
        </w:rPr>
        <w:t>zneplat</w:t>
      </w:r>
      <w:r w:rsidR="001F2F5F" w:rsidRPr="000117BB">
        <w:rPr>
          <w:rFonts w:ascii="Times New Roman" w:hAnsi="Times New Roman" w:cs="Times New Roman"/>
          <w:sz w:val="24"/>
          <w:szCs w:val="24"/>
        </w:rPr>
        <w:t>ne</w:t>
      </w:r>
      <w:r w:rsidRPr="000117BB">
        <w:rPr>
          <w:rFonts w:ascii="Times New Roman" w:hAnsi="Times New Roman" w:cs="Times New Roman"/>
          <w:sz w:val="24"/>
          <w:szCs w:val="24"/>
        </w:rPr>
        <w:t>ni</w:t>
      </w:r>
      <w:r w:rsidR="000117BB" w:rsidRPr="000117BB">
        <w:rPr>
          <w:rFonts w:ascii="Times New Roman" w:hAnsi="Times New Roman" w:cs="Times New Roman"/>
          <w:sz w:val="24"/>
          <w:szCs w:val="24"/>
        </w:rPr>
        <w:t>u</w:t>
      </w:r>
      <w:r w:rsidR="001F2F5F" w:rsidRPr="000117BB">
        <w:rPr>
          <w:rFonts w:ascii="Times New Roman" w:hAnsi="Times New Roman" w:cs="Times New Roman"/>
          <w:sz w:val="24"/>
          <w:szCs w:val="24"/>
        </w:rPr>
        <w:t xml:space="preserve"> </w:t>
      </w:r>
      <w:r w:rsidRPr="000117BB">
        <w:rPr>
          <w:rFonts w:ascii="Times New Roman" w:hAnsi="Times New Roman" w:cs="Times New Roman"/>
          <w:sz w:val="24"/>
          <w:szCs w:val="24"/>
        </w:rPr>
        <w:t>/</w:t>
      </w:r>
      <w:r w:rsidR="001F2F5F" w:rsidRPr="000117BB">
        <w:rPr>
          <w:rFonts w:ascii="Times New Roman" w:hAnsi="Times New Roman" w:cs="Times New Roman"/>
          <w:sz w:val="24"/>
          <w:szCs w:val="24"/>
        </w:rPr>
        <w:t xml:space="preserve"> </w:t>
      </w:r>
      <w:r w:rsidRPr="000117BB">
        <w:rPr>
          <w:rFonts w:ascii="Times New Roman" w:hAnsi="Times New Roman" w:cs="Times New Roman"/>
          <w:sz w:val="24"/>
          <w:szCs w:val="24"/>
        </w:rPr>
        <w:t>splat</w:t>
      </w:r>
      <w:r w:rsidR="001F2F5F" w:rsidRPr="000117BB">
        <w:rPr>
          <w:rFonts w:ascii="Times New Roman" w:hAnsi="Times New Roman" w:cs="Times New Roman"/>
          <w:sz w:val="24"/>
          <w:szCs w:val="24"/>
        </w:rPr>
        <w:t>ne</w:t>
      </w:r>
      <w:r w:rsidRPr="000117BB">
        <w:rPr>
          <w:rFonts w:ascii="Times New Roman" w:hAnsi="Times New Roman" w:cs="Times New Roman"/>
          <w:sz w:val="24"/>
          <w:szCs w:val="24"/>
        </w:rPr>
        <w:t>ni</w:t>
      </w:r>
      <w:r w:rsidR="000117BB" w:rsidRPr="000117BB">
        <w:rPr>
          <w:rFonts w:ascii="Times New Roman" w:hAnsi="Times New Roman" w:cs="Times New Roman"/>
          <w:sz w:val="24"/>
          <w:szCs w:val="24"/>
        </w:rPr>
        <w:t xml:space="preserve">u </w:t>
      </w:r>
      <w:r w:rsidRPr="000117BB">
        <w:rPr>
          <w:rFonts w:ascii="Times New Roman" w:hAnsi="Times New Roman" w:cs="Times New Roman"/>
          <w:sz w:val="24"/>
          <w:szCs w:val="24"/>
        </w:rPr>
        <w:t xml:space="preserve">prístupov do NČ; </w:t>
      </w:r>
    </w:p>
    <w:p w14:paraId="0BFE56F4" w14:textId="5278C7DE" w:rsidR="003C253D" w:rsidRPr="000117BB" w:rsidRDefault="003C253D" w:rsidP="000117BB">
      <w:pPr>
        <w:pStyle w:val="Odsekzoznamu"/>
        <w:numPr>
          <w:ilvl w:val="1"/>
          <w:numId w:val="32"/>
        </w:numPr>
        <w:spacing w:before="120" w:after="120" w:line="0" w:lineRule="atLeast"/>
        <w:jc w:val="both"/>
        <w:rPr>
          <w:rFonts w:ascii="Times New Roman" w:hAnsi="Times New Roman" w:cs="Times New Roman"/>
          <w:sz w:val="24"/>
          <w:szCs w:val="24"/>
        </w:rPr>
      </w:pPr>
      <w:r w:rsidRPr="000117BB">
        <w:rPr>
          <w:rFonts w:ascii="Times New Roman" w:hAnsi="Times New Roman" w:cs="Times New Roman"/>
          <w:sz w:val="24"/>
          <w:szCs w:val="24"/>
        </w:rPr>
        <w:t>zmen</w:t>
      </w:r>
      <w:r w:rsidR="000117BB" w:rsidRPr="000117BB">
        <w:rPr>
          <w:rFonts w:ascii="Times New Roman" w:hAnsi="Times New Roman" w:cs="Times New Roman"/>
          <w:sz w:val="24"/>
          <w:szCs w:val="24"/>
        </w:rPr>
        <w:t>e</w:t>
      </w:r>
      <w:r w:rsidRPr="000117BB">
        <w:rPr>
          <w:rFonts w:ascii="Times New Roman" w:hAnsi="Times New Roman" w:cs="Times New Roman"/>
          <w:sz w:val="24"/>
          <w:szCs w:val="24"/>
        </w:rPr>
        <w:t xml:space="preserve"> osobných údajov používateľov NČ a VČ;</w:t>
      </w:r>
    </w:p>
    <w:p w14:paraId="375A802C" w14:textId="0E903BFC" w:rsidR="003C253D" w:rsidRDefault="003C253D" w:rsidP="003C253D">
      <w:pPr>
        <w:pStyle w:val="Odsekzoznamu"/>
        <w:numPr>
          <w:ilvl w:val="0"/>
          <w:numId w:val="2"/>
        </w:numPr>
        <w:spacing w:before="120" w:after="120" w:line="0" w:lineRule="atLeast"/>
        <w:ind w:left="714" w:hanging="357"/>
        <w:jc w:val="both"/>
        <w:rPr>
          <w:rFonts w:ascii="Times New Roman" w:hAnsi="Times New Roman" w:cs="Times New Roman"/>
          <w:sz w:val="24"/>
          <w:szCs w:val="24"/>
        </w:rPr>
      </w:pPr>
      <w:r w:rsidRPr="003C253D">
        <w:rPr>
          <w:rFonts w:ascii="Times New Roman" w:hAnsi="Times New Roman" w:cs="Times New Roman"/>
          <w:sz w:val="24"/>
          <w:szCs w:val="24"/>
        </w:rPr>
        <w:t>hromadný presun používateľov medzi orgánmi;</w:t>
      </w:r>
    </w:p>
    <w:p w14:paraId="1B580819" w14:textId="77777777" w:rsidR="004969E9" w:rsidRDefault="004969E9" w:rsidP="004969E9">
      <w:pPr>
        <w:pStyle w:val="Odsekzoznamu"/>
        <w:numPr>
          <w:ilvl w:val="0"/>
          <w:numId w:val="2"/>
        </w:numPr>
        <w:suppressAutoHyphens/>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vedenie evidencie používateľov ITMS2014+;</w:t>
      </w:r>
    </w:p>
    <w:p w14:paraId="25F3DC50" w14:textId="54AB1E9F" w:rsidR="003C253D" w:rsidRDefault="003C253D" w:rsidP="003C253D">
      <w:pPr>
        <w:pStyle w:val="Odsekzoznamu"/>
        <w:numPr>
          <w:ilvl w:val="0"/>
          <w:numId w:val="2"/>
        </w:numPr>
        <w:spacing w:before="120" w:after="120" w:line="0" w:lineRule="atLeast"/>
        <w:ind w:left="714" w:hanging="357"/>
        <w:jc w:val="both"/>
        <w:rPr>
          <w:rFonts w:ascii="Times New Roman" w:hAnsi="Times New Roman" w:cs="Times New Roman"/>
          <w:sz w:val="24"/>
          <w:szCs w:val="24"/>
        </w:rPr>
      </w:pPr>
      <w:r w:rsidRPr="003C253D">
        <w:rPr>
          <w:rFonts w:ascii="Times New Roman" w:hAnsi="Times New Roman" w:cs="Times New Roman"/>
          <w:sz w:val="24"/>
          <w:szCs w:val="24"/>
        </w:rPr>
        <w:t>vedenie evidencie manažérov ITMS;</w:t>
      </w:r>
    </w:p>
    <w:p w14:paraId="0889DC04" w14:textId="31300D9B" w:rsidR="004969E9" w:rsidRDefault="00C010C4" w:rsidP="004969E9">
      <w:pPr>
        <w:pStyle w:val="Odsekzoznamu"/>
        <w:numPr>
          <w:ilvl w:val="0"/>
          <w:numId w:val="2"/>
        </w:numPr>
        <w:suppressAutoHyphens/>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vytvorenie</w:t>
      </w:r>
      <w:r w:rsidR="004969E9">
        <w:rPr>
          <w:rFonts w:ascii="Times New Roman" w:hAnsi="Times New Roman" w:cs="Times New Roman"/>
          <w:sz w:val="24"/>
          <w:szCs w:val="24"/>
        </w:rPr>
        <w:t xml:space="preserve"> / zmenu orgánov v NČ na základe požiadavky gestora ITMS.</w:t>
      </w:r>
    </w:p>
    <w:p w14:paraId="1757A66E" w14:textId="77777777" w:rsidR="003C253D" w:rsidRPr="003C253D" w:rsidRDefault="003C253D" w:rsidP="003C253D">
      <w:pPr>
        <w:pStyle w:val="Odsekzoznamu"/>
        <w:numPr>
          <w:ilvl w:val="0"/>
          <w:numId w:val="2"/>
        </w:numPr>
        <w:spacing w:before="120" w:after="120" w:line="0" w:lineRule="atLeast"/>
        <w:ind w:left="714" w:hanging="357"/>
        <w:jc w:val="both"/>
        <w:rPr>
          <w:rFonts w:ascii="Times New Roman" w:hAnsi="Times New Roman" w:cs="Times New Roman"/>
          <w:sz w:val="24"/>
          <w:szCs w:val="24"/>
        </w:rPr>
      </w:pPr>
      <w:r w:rsidRPr="003C253D">
        <w:rPr>
          <w:rFonts w:ascii="Times New Roman" w:hAnsi="Times New Roman" w:cs="Times New Roman"/>
          <w:sz w:val="24"/>
          <w:szCs w:val="24"/>
        </w:rPr>
        <w:t>vykonávanie kontrol aktuálnosti prístupov do NČ.</w:t>
      </w:r>
    </w:p>
    <w:p w14:paraId="18989ABD" w14:textId="2E1C3DC6" w:rsidR="003C253D" w:rsidRDefault="003C253D" w:rsidP="003C253D">
      <w:pPr>
        <w:spacing w:before="120" w:after="120" w:line="0" w:lineRule="atLeast"/>
        <w:jc w:val="both"/>
        <w:rPr>
          <w:rFonts w:ascii="Times New Roman" w:hAnsi="Times New Roman" w:cs="Times New Roman"/>
          <w:sz w:val="24"/>
          <w:szCs w:val="24"/>
        </w:rPr>
      </w:pPr>
      <w:r w:rsidRPr="003C253D">
        <w:rPr>
          <w:rFonts w:ascii="Times New Roman" w:hAnsi="Times New Roman" w:cs="Times New Roman"/>
          <w:sz w:val="24"/>
          <w:szCs w:val="24"/>
        </w:rPr>
        <w:t>V oblasti správy orgánov NČ zabezpečuje manažér ITMS v DC vytváranie a zmenu orgánov v NČ.</w:t>
      </w:r>
    </w:p>
    <w:p w14:paraId="7A92E993" w14:textId="4C6EF807" w:rsidR="008D0FD2" w:rsidRPr="008D0FD2" w:rsidRDefault="000B66D6" w:rsidP="00FF43C3">
      <w:pPr>
        <w:pStyle w:val="Nadpis2"/>
      </w:pPr>
      <w:bookmarkStart w:id="10" w:name="_Toc62167708"/>
      <w:r>
        <w:t>3</w:t>
      </w:r>
      <w:r w:rsidR="008D0FD2">
        <w:t xml:space="preserve">.3. </w:t>
      </w:r>
      <w:r w:rsidR="007F729D">
        <w:t>Gestor ITMS (m</w:t>
      </w:r>
      <w:r w:rsidR="008D0FD2" w:rsidRPr="008D0FD2">
        <w:t>anažér ITMS na CKO</w:t>
      </w:r>
      <w:r w:rsidR="007F729D">
        <w:t>)</w:t>
      </w:r>
      <w:bookmarkEnd w:id="10"/>
    </w:p>
    <w:p w14:paraId="3C1B722A" w14:textId="1B697137" w:rsidR="00CD7B3A" w:rsidRPr="00647483" w:rsidRDefault="00CD7B3A" w:rsidP="00FF43C3">
      <w:pPr>
        <w:spacing w:line="0" w:lineRule="atLeast"/>
        <w:jc w:val="both"/>
        <w:rPr>
          <w:rFonts w:ascii="Times New Roman" w:hAnsi="Times New Roman" w:cs="Times New Roman"/>
          <w:sz w:val="24"/>
          <w:szCs w:val="24"/>
        </w:rPr>
      </w:pPr>
      <w:r w:rsidRPr="00647483">
        <w:rPr>
          <w:rFonts w:ascii="Times New Roman" w:hAnsi="Times New Roman" w:cs="Times New Roman"/>
          <w:sz w:val="24"/>
          <w:szCs w:val="24"/>
        </w:rPr>
        <w:t xml:space="preserve">Gestor ITMS, prostredníctvom manažérov ITMS na CKO, </w:t>
      </w:r>
      <w:r>
        <w:rPr>
          <w:rFonts w:ascii="Times New Roman" w:hAnsi="Times New Roman" w:cs="Times New Roman"/>
          <w:sz w:val="24"/>
          <w:szCs w:val="24"/>
        </w:rPr>
        <w:t xml:space="preserve">v oblasti správy prístupov do NČ </w:t>
      </w:r>
      <w:r w:rsidRPr="00647483">
        <w:rPr>
          <w:rFonts w:ascii="Times New Roman" w:hAnsi="Times New Roman" w:cs="Times New Roman"/>
          <w:sz w:val="24"/>
          <w:szCs w:val="24"/>
        </w:rPr>
        <w:t xml:space="preserve">a správy orgánov a používateľov NČ, </w:t>
      </w:r>
      <w:r w:rsidR="00647483" w:rsidRPr="00647483">
        <w:rPr>
          <w:rFonts w:ascii="Times New Roman" w:hAnsi="Times New Roman" w:cs="Times New Roman"/>
          <w:sz w:val="24"/>
          <w:szCs w:val="24"/>
        </w:rPr>
        <w:t>vykonáva nasledovné úlohy</w:t>
      </w:r>
      <w:r w:rsidRPr="00647483">
        <w:rPr>
          <w:rFonts w:ascii="Times New Roman" w:hAnsi="Times New Roman" w:cs="Times New Roman"/>
          <w:sz w:val="24"/>
          <w:szCs w:val="24"/>
        </w:rPr>
        <w:t>:</w:t>
      </w:r>
    </w:p>
    <w:p w14:paraId="1211451F" w14:textId="383BF046" w:rsidR="00647483" w:rsidRDefault="00647483" w:rsidP="00DB7324">
      <w:pPr>
        <w:pStyle w:val="Odsekzoznamu"/>
        <w:numPr>
          <w:ilvl w:val="0"/>
          <w:numId w:val="2"/>
        </w:num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v spolupráci s DC </w:t>
      </w:r>
      <w:r w:rsidRPr="00647483">
        <w:rPr>
          <w:rFonts w:ascii="Times New Roman" w:hAnsi="Times New Roman" w:cs="Times New Roman"/>
          <w:sz w:val="24"/>
          <w:szCs w:val="24"/>
        </w:rPr>
        <w:t>stanovuje</w:t>
      </w:r>
      <w:r w:rsidR="00D17FB7" w:rsidRPr="00647483">
        <w:rPr>
          <w:rFonts w:ascii="Times New Roman" w:hAnsi="Times New Roman" w:cs="Times New Roman"/>
          <w:sz w:val="24"/>
          <w:szCs w:val="24"/>
        </w:rPr>
        <w:t xml:space="preserve"> postup</w:t>
      </w:r>
      <w:r w:rsidRPr="00647483">
        <w:rPr>
          <w:rFonts w:ascii="Times New Roman" w:hAnsi="Times New Roman" w:cs="Times New Roman"/>
          <w:sz w:val="24"/>
          <w:szCs w:val="24"/>
        </w:rPr>
        <w:t>y, formuláre</w:t>
      </w:r>
      <w:r w:rsidR="009E5AAF" w:rsidRPr="00647483">
        <w:rPr>
          <w:rFonts w:ascii="Times New Roman" w:hAnsi="Times New Roman" w:cs="Times New Roman"/>
          <w:sz w:val="24"/>
          <w:szCs w:val="24"/>
        </w:rPr>
        <w:t xml:space="preserve"> a </w:t>
      </w:r>
      <w:r w:rsidRPr="00647483">
        <w:rPr>
          <w:rFonts w:ascii="Times New Roman" w:hAnsi="Times New Roman" w:cs="Times New Roman"/>
          <w:sz w:val="24"/>
          <w:szCs w:val="24"/>
        </w:rPr>
        <w:t>číselníky</w:t>
      </w:r>
      <w:r w:rsidR="009E5AAF" w:rsidRPr="00647483">
        <w:rPr>
          <w:rFonts w:ascii="Times New Roman" w:hAnsi="Times New Roman" w:cs="Times New Roman"/>
          <w:sz w:val="24"/>
          <w:szCs w:val="24"/>
        </w:rPr>
        <w:t xml:space="preserve"> súvisiac</w:t>
      </w:r>
      <w:r w:rsidRPr="00647483">
        <w:rPr>
          <w:rFonts w:ascii="Times New Roman" w:hAnsi="Times New Roman" w:cs="Times New Roman"/>
          <w:sz w:val="24"/>
          <w:szCs w:val="24"/>
        </w:rPr>
        <w:t>e</w:t>
      </w:r>
      <w:r w:rsidR="009E5AAF" w:rsidRPr="00647483">
        <w:rPr>
          <w:rFonts w:ascii="Times New Roman" w:hAnsi="Times New Roman" w:cs="Times New Roman"/>
          <w:sz w:val="24"/>
          <w:szCs w:val="24"/>
        </w:rPr>
        <w:t xml:space="preserve"> so správou prístupov do NČ;</w:t>
      </w:r>
    </w:p>
    <w:p w14:paraId="3DA5AC8E" w14:textId="2A984981" w:rsidR="00647483" w:rsidRDefault="00647483" w:rsidP="00DB7324">
      <w:pPr>
        <w:pStyle w:val="Odsekzoznamu"/>
        <w:numPr>
          <w:ilvl w:val="0"/>
          <w:numId w:val="2"/>
        </w:numPr>
        <w:spacing w:line="0" w:lineRule="atLeast"/>
        <w:jc w:val="both"/>
        <w:rPr>
          <w:rFonts w:ascii="Times New Roman" w:hAnsi="Times New Roman" w:cs="Times New Roman"/>
          <w:sz w:val="24"/>
          <w:szCs w:val="24"/>
        </w:rPr>
      </w:pPr>
      <w:r>
        <w:rPr>
          <w:rFonts w:ascii="Times New Roman" w:hAnsi="Times New Roman" w:cs="Times New Roman"/>
          <w:sz w:val="24"/>
          <w:szCs w:val="24"/>
        </w:rPr>
        <w:t>v spolupráci s DC zodpovedá za vypracovanie Manuálu pre prístupové práva;</w:t>
      </w:r>
    </w:p>
    <w:p w14:paraId="0A9C4B23" w14:textId="063FC43E" w:rsidR="00755139" w:rsidRPr="00647483" w:rsidRDefault="00647483" w:rsidP="00DB7324">
      <w:pPr>
        <w:pStyle w:val="Odsekzoznamu"/>
        <w:numPr>
          <w:ilvl w:val="0"/>
          <w:numId w:val="2"/>
        </w:numPr>
        <w:spacing w:line="0" w:lineRule="atLeast"/>
        <w:jc w:val="both"/>
        <w:rPr>
          <w:rFonts w:ascii="Times New Roman" w:hAnsi="Times New Roman" w:cs="Times New Roman"/>
          <w:sz w:val="24"/>
          <w:szCs w:val="24"/>
        </w:rPr>
      </w:pPr>
      <w:r w:rsidRPr="00647483">
        <w:rPr>
          <w:rFonts w:ascii="Times New Roman" w:hAnsi="Times New Roman" w:cs="Times New Roman"/>
          <w:sz w:val="24"/>
          <w:szCs w:val="24"/>
        </w:rPr>
        <w:t>vydáva</w:t>
      </w:r>
      <w:r w:rsidR="009E5AAF" w:rsidRPr="00647483">
        <w:rPr>
          <w:rFonts w:ascii="Times New Roman" w:hAnsi="Times New Roman" w:cs="Times New Roman"/>
          <w:sz w:val="24"/>
          <w:szCs w:val="24"/>
        </w:rPr>
        <w:t xml:space="preserve"> </w:t>
      </w:r>
      <w:r w:rsidR="00DB7324" w:rsidRPr="00647483">
        <w:rPr>
          <w:rFonts w:ascii="Times New Roman" w:hAnsi="Times New Roman" w:cs="Times New Roman"/>
          <w:sz w:val="24"/>
          <w:szCs w:val="24"/>
        </w:rPr>
        <w:t>stanovisk</w:t>
      </w:r>
      <w:r w:rsidRPr="00647483">
        <w:rPr>
          <w:rFonts w:ascii="Times New Roman" w:hAnsi="Times New Roman" w:cs="Times New Roman"/>
          <w:sz w:val="24"/>
          <w:szCs w:val="24"/>
        </w:rPr>
        <w:t>o</w:t>
      </w:r>
      <w:r w:rsidR="00DB7324" w:rsidRPr="00647483">
        <w:rPr>
          <w:rFonts w:ascii="Times New Roman" w:hAnsi="Times New Roman" w:cs="Times New Roman"/>
          <w:sz w:val="24"/>
          <w:szCs w:val="24"/>
        </w:rPr>
        <w:t xml:space="preserve"> </w:t>
      </w:r>
      <w:r w:rsidRPr="00647483">
        <w:rPr>
          <w:rFonts w:ascii="Times New Roman" w:hAnsi="Times New Roman" w:cs="Times New Roman"/>
          <w:sz w:val="24"/>
          <w:szCs w:val="24"/>
        </w:rPr>
        <w:t>k požiadavke</w:t>
      </w:r>
      <w:r w:rsidR="009E5AAF" w:rsidRPr="00647483">
        <w:rPr>
          <w:rFonts w:ascii="Times New Roman" w:hAnsi="Times New Roman" w:cs="Times New Roman"/>
          <w:sz w:val="24"/>
          <w:szCs w:val="24"/>
        </w:rPr>
        <w:t xml:space="preserve"> na </w:t>
      </w:r>
      <w:r w:rsidR="00DB7324" w:rsidRPr="00647483">
        <w:rPr>
          <w:rFonts w:ascii="Times New Roman" w:hAnsi="Times New Roman" w:cs="Times New Roman"/>
          <w:sz w:val="24"/>
          <w:szCs w:val="24"/>
        </w:rPr>
        <w:t>zriadenie/zmenu org</w:t>
      </w:r>
      <w:r w:rsidR="009E5AAF" w:rsidRPr="00647483">
        <w:rPr>
          <w:rFonts w:ascii="Times New Roman" w:hAnsi="Times New Roman" w:cs="Times New Roman"/>
          <w:sz w:val="24"/>
          <w:szCs w:val="24"/>
        </w:rPr>
        <w:t>á</w:t>
      </w:r>
      <w:r w:rsidR="00DB7324" w:rsidRPr="00647483">
        <w:rPr>
          <w:rFonts w:ascii="Times New Roman" w:hAnsi="Times New Roman" w:cs="Times New Roman"/>
          <w:sz w:val="24"/>
          <w:szCs w:val="24"/>
        </w:rPr>
        <w:t>nu v</w:t>
      </w:r>
      <w:r w:rsidR="007E12A0">
        <w:rPr>
          <w:rFonts w:ascii="Times New Roman" w:hAnsi="Times New Roman" w:cs="Times New Roman"/>
          <w:sz w:val="24"/>
          <w:szCs w:val="24"/>
        </w:rPr>
        <w:t> </w:t>
      </w:r>
      <w:r w:rsidR="00DB7324" w:rsidRPr="00647483">
        <w:rPr>
          <w:rFonts w:ascii="Times New Roman" w:hAnsi="Times New Roman" w:cs="Times New Roman"/>
          <w:sz w:val="24"/>
          <w:szCs w:val="24"/>
        </w:rPr>
        <w:t>NČ</w:t>
      </w:r>
      <w:r w:rsidR="009E5AAF" w:rsidRPr="00647483">
        <w:rPr>
          <w:rFonts w:ascii="Times New Roman" w:hAnsi="Times New Roman" w:cs="Times New Roman"/>
          <w:sz w:val="24"/>
          <w:szCs w:val="24"/>
        </w:rPr>
        <w:t>;</w:t>
      </w:r>
    </w:p>
    <w:p w14:paraId="2E1BFBDA" w14:textId="7FED6E3D" w:rsidR="00314BE7" w:rsidRPr="00647483" w:rsidRDefault="009E5AAF" w:rsidP="00DB7324">
      <w:pPr>
        <w:pStyle w:val="Odsekzoznamu"/>
        <w:numPr>
          <w:ilvl w:val="0"/>
          <w:numId w:val="2"/>
        </w:numPr>
        <w:spacing w:line="0" w:lineRule="atLeast"/>
        <w:jc w:val="both"/>
        <w:rPr>
          <w:rFonts w:ascii="Times New Roman" w:hAnsi="Times New Roman" w:cs="Times New Roman"/>
          <w:sz w:val="24"/>
          <w:szCs w:val="24"/>
        </w:rPr>
      </w:pPr>
      <w:r w:rsidRPr="00647483">
        <w:rPr>
          <w:rFonts w:ascii="Times New Roman" w:hAnsi="Times New Roman" w:cs="Times New Roman"/>
          <w:sz w:val="24"/>
          <w:szCs w:val="24"/>
        </w:rPr>
        <w:t>v</w:t>
      </w:r>
      <w:r w:rsidR="00314BE7" w:rsidRPr="00647483">
        <w:rPr>
          <w:rFonts w:ascii="Times New Roman" w:hAnsi="Times New Roman" w:cs="Times New Roman"/>
          <w:sz w:val="24"/>
          <w:szCs w:val="24"/>
        </w:rPr>
        <w:t>ypracov</w:t>
      </w:r>
      <w:r w:rsidR="00647483" w:rsidRPr="00647483">
        <w:rPr>
          <w:rFonts w:ascii="Times New Roman" w:hAnsi="Times New Roman" w:cs="Times New Roman"/>
          <w:sz w:val="24"/>
          <w:szCs w:val="24"/>
        </w:rPr>
        <w:t>áva</w:t>
      </w:r>
      <w:r w:rsidRPr="00647483">
        <w:rPr>
          <w:rFonts w:ascii="Times New Roman" w:hAnsi="Times New Roman" w:cs="Times New Roman"/>
          <w:sz w:val="24"/>
          <w:szCs w:val="24"/>
        </w:rPr>
        <w:t xml:space="preserve"> </w:t>
      </w:r>
      <w:r w:rsidR="00314BE7" w:rsidRPr="00647483">
        <w:rPr>
          <w:rFonts w:ascii="Times New Roman" w:hAnsi="Times New Roman" w:cs="Times New Roman"/>
          <w:sz w:val="24"/>
          <w:szCs w:val="24"/>
        </w:rPr>
        <w:t xml:space="preserve">ŽoPR </w:t>
      </w:r>
      <w:r w:rsidR="00647483" w:rsidRPr="00647483">
        <w:rPr>
          <w:rFonts w:ascii="Times New Roman" w:hAnsi="Times New Roman" w:cs="Times New Roman"/>
          <w:sz w:val="24"/>
          <w:szCs w:val="24"/>
        </w:rPr>
        <w:t xml:space="preserve">pre orgány pre ktoré </w:t>
      </w:r>
      <w:r w:rsidR="00314BE7" w:rsidRPr="00647483">
        <w:rPr>
          <w:rFonts w:ascii="Times New Roman" w:hAnsi="Times New Roman" w:cs="Times New Roman"/>
          <w:sz w:val="24"/>
          <w:szCs w:val="24"/>
        </w:rPr>
        <w:t>neexistuje manažér ITMS</w:t>
      </w:r>
      <w:r w:rsidRPr="00647483">
        <w:rPr>
          <w:rFonts w:ascii="Times New Roman" w:hAnsi="Times New Roman" w:cs="Times New Roman"/>
          <w:sz w:val="24"/>
          <w:szCs w:val="24"/>
        </w:rPr>
        <w:t>;</w:t>
      </w:r>
    </w:p>
    <w:p w14:paraId="219A1D0D" w14:textId="267FF3AF" w:rsidR="00314BE7" w:rsidRPr="00647483" w:rsidRDefault="00286BE1" w:rsidP="00DB7324">
      <w:pPr>
        <w:pStyle w:val="Odsekzoznamu"/>
        <w:numPr>
          <w:ilvl w:val="0"/>
          <w:numId w:val="2"/>
        </w:num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inicializuje, resp. odsúhlasuje požiadavku na hromadný presun používateľov NČ medzi orgánmi a </w:t>
      </w:r>
      <w:r w:rsidR="009E5AAF" w:rsidRPr="00647483">
        <w:rPr>
          <w:rFonts w:ascii="Times New Roman" w:hAnsi="Times New Roman" w:cs="Times New Roman"/>
          <w:sz w:val="24"/>
          <w:szCs w:val="24"/>
        </w:rPr>
        <w:t>s</w:t>
      </w:r>
      <w:r w:rsidR="00314BE7" w:rsidRPr="00647483">
        <w:rPr>
          <w:rFonts w:ascii="Times New Roman" w:hAnsi="Times New Roman" w:cs="Times New Roman"/>
          <w:sz w:val="24"/>
          <w:szCs w:val="24"/>
        </w:rPr>
        <w:t>polupr</w:t>
      </w:r>
      <w:r w:rsidR="00CD1450">
        <w:rPr>
          <w:rFonts w:ascii="Times New Roman" w:hAnsi="Times New Roman" w:cs="Times New Roman"/>
          <w:sz w:val="24"/>
          <w:szCs w:val="24"/>
        </w:rPr>
        <w:t>a</w:t>
      </w:r>
      <w:r w:rsidR="00647483" w:rsidRPr="00647483">
        <w:rPr>
          <w:rFonts w:ascii="Times New Roman" w:hAnsi="Times New Roman" w:cs="Times New Roman"/>
          <w:sz w:val="24"/>
          <w:szCs w:val="24"/>
        </w:rPr>
        <w:t>cuje</w:t>
      </w:r>
      <w:r w:rsidR="009E5AAF" w:rsidRPr="00647483">
        <w:rPr>
          <w:rFonts w:ascii="Times New Roman" w:hAnsi="Times New Roman" w:cs="Times New Roman"/>
          <w:sz w:val="24"/>
          <w:szCs w:val="24"/>
        </w:rPr>
        <w:t xml:space="preserve"> </w:t>
      </w:r>
      <w:r w:rsidR="00314BE7" w:rsidRPr="00647483">
        <w:rPr>
          <w:rFonts w:ascii="Times New Roman" w:hAnsi="Times New Roman" w:cs="Times New Roman"/>
          <w:sz w:val="24"/>
          <w:szCs w:val="24"/>
        </w:rPr>
        <w:t xml:space="preserve">s DC pri </w:t>
      </w:r>
      <w:r>
        <w:rPr>
          <w:rFonts w:ascii="Times New Roman" w:hAnsi="Times New Roman" w:cs="Times New Roman"/>
          <w:sz w:val="24"/>
          <w:szCs w:val="24"/>
        </w:rPr>
        <w:t>jeho zabezpečení.</w:t>
      </w:r>
    </w:p>
    <w:p w14:paraId="17933F4C" w14:textId="33435FAF" w:rsidR="008057BA" w:rsidRPr="000B4064" w:rsidRDefault="00422470" w:rsidP="00E667E3">
      <w:pPr>
        <w:pStyle w:val="MPCKO1"/>
      </w:pPr>
      <w:bookmarkStart w:id="11" w:name="_Toc62167709"/>
      <w:bookmarkStart w:id="12" w:name="_Ref62216234"/>
      <w:bookmarkStart w:id="13" w:name="_Ref62216240"/>
      <w:r w:rsidRPr="000B4064">
        <w:t>V</w:t>
      </w:r>
      <w:r w:rsidR="00F863FB" w:rsidRPr="000B4064">
        <w:t xml:space="preserve">ýchodiská </w:t>
      </w:r>
      <w:r w:rsidRPr="000B4064">
        <w:t>proces</w:t>
      </w:r>
      <w:r w:rsidR="00E15834" w:rsidRPr="000B4064">
        <w:t>u</w:t>
      </w:r>
      <w:r w:rsidRPr="000B4064">
        <w:t xml:space="preserve"> </w:t>
      </w:r>
      <w:r w:rsidR="00F863FB" w:rsidRPr="000B4064">
        <w:t>Žiadosti o prístup do NČ</w:t>
      </w:r>
      <w:bookmarkEnd w:id="11"/>
      <w:bookmarkEnd w:id="12"/>
      <w:bookmarkEnd w:id="13"/>
      <w:r w:rsidR="004E09F0">
        <w:t xml:space="preserve"> </w:t>
      </w:r>
    </w:p>
    <w:p w14:paraId="06EFF96A" w14:textId="0A460EBE" w:rsidR="00530E5B" w:rsidRPr="000B4064" w:rsidRDefault="000B66D6" w:rsidP="00E667E3">
      <w:pPr>
        <w:pStyle w:val="MPCKO2"/>
      </w:pPr>
      <w:bookmarkStart w:id="14" w:name="_Toc62167710"/>
      <w:r w:rsidRPr="000B4064">
        <w:t>4</w:t>
      </w:r>
      <w:r w:rsidR="00530E5B" w:rsidRPr="000B4064">
        <w:t xml:space="preserve">.1. </w:t>
      </w:r>
      <w:r w:rsidR="00724D43" w:rsidRPr="00E667E3">
        <w:rPr>
          <w:sz w:val="30"/>
          <w:szCs w:val="30"/>
        </w:rPr>
        <w:t>Žiadosť</w:t>
      </w:r>
      <w:r w:rsidR="00724D43" w:rsidRPr="000B4064">
        <w:t xml:space="preserve"> o p</w:t>
      </w:r>
      <w:r w:rsidR="00307F3E" w:rsidRPr="000B4064">
        <w:t>rístup do KTI</w:t>
      </w:r>
      <w:bookmarkEnd w:id="14"/>
    </w:p>
    <w:p w14:paraId="3F4010D4" w14:textId="05FA6807" w:rsidR="005F6E0C" w:rsidRDefault="00530E5B" w:rsidP="00FF43C3">
      <w:pPr>
        <w:spacing w:before="120" w:after="120" w:line="0" w:lineRule="atLeast"/>
        <w:jc w:val="both"/>
        <w:rPr>
          <w:rFonts w:ascii="Times New Roman" w:hAnsi="Times New Roman" w:cs="Times New Roman"/>
          <w:sz w:val="24"/>
          <w:szCs w:val="24"/>
        </w:rPr>
      </w:pPr>
      <w:r w:rsidRPr="000B4064">
        <w:rPr>
          <w:rFonts w:ascii="Times New Roman" w:hAnsi="Times New Roman" w:cs="Times New Roman"/>
          <w:sz w:val="24"/>
          <w:szCs w:val="24"/>
        </w:rPr>
        <w:t xml:space="preserve">Prístup do </w:t>
      </w:r>
      <w:r w:rsidR="005F6E0C" w:rsidRPr="000B4064">
        <w:rPr>
          <w:rFonts w:ascii="Times New Roman" w:hAnsi="Times New Roman" w:cs="Times New Roman"/>
          <w:sz w:val="24"/>
          <w:szCs w:val="24"/>
        </w:rPr>
        <w:t>NČ ITMS2014+ je používateľom umožnený</w:t>
      </w:r>
      <w:r w:rsidR="005F6E0C">
        <w:rPr>
          <w:rFonts w:ascii="Times New Roman" w:hAnsi="Times New Roman" w:cs="Times New Roman"/>
          <w:sz w:val="24"/>
          <w:szCs w:val="24"/>
        </w:rPr>
        <w:t xml:space="preserve"> prostredníctvom</w:t>
      </w:r>
      <w:r w:rsidR="000E1AB3">
        <w:rPr>
          <w:rFonts w:ascii="Times New Roman" w:hAnsi="Times New Roman" w:cs="Times New Roman"/>
          <w:sz w:val="24"/>
          <w:szCs w:val="24"/>
        </w:rPr>
        <w:t xml:space="preserve"> prístupu do</w:t>
      </w:r>
      <w:r w:rsidR="005F6E0C">
        <w:rPr>
          <w:rFonts w:ascii="Times New Roman" w:hAnsi="Times New Roman" w:cs="Times New Roman"/>
          <w:sz w:val="24"/>
          <w:szCs w:val="24"/>
        </w:rPr>
        <w:t xml:space="preserve"> KTI, t.j. </w:t>
      </w:r>
      <w:r w:rsidR="00CC0A6F">
        <w:rPr>
          <w:rFonts w:ascii="Times New Roman" w:hAnsi="Times New Roman" w:cs="Times New Roman"/>
          <w:sz w:val="24"/>
          <w:szCs w:val="24"/>
        </w:rPr>
        <w:t>zriadenie prístupu do KTI je podmienko</w:t>
      </w:r>
      <w:r w:rsidR="00A57056">
        <w:rPr>
          <w:rFonts w:ascii="Times New Roman" w:hAnsi="Times New Roman" w:cs="Times New Roman"/>
          <w:sz w:val="24"/>
          <w:szCs w:val="24"/>
        </w:rPr>
        <w:t>u pre zriadenie prístupu do NČ</w:t>
      </w:r>
      <w:r w:rsidR="00314BE7">
        <w:rPr>
          <w:rStyle w:val="Odkaznapoznmkupodiarou"/>
          <w:rFonts w:ascii="Times New Roman" w:hAnsi="Times New Roman" w:cs="Times New Roman"/>
          <w:sz w:val="24"/>
          <w:szCs w:val="24"/>
        </w:rPr>
        <w:footnoteReference w:id="3"/>
      </w:r>
      <w:r w:rsidR="00CC0A6F">
        <w:rPr>
          <w:rFonts w:ascii="Times New Roman" w:hAnsi="Times New Roman" w:cs="Times New Roman"/>
          <w:sz w:val="24"/>
          <w:szCs w:val="24"/>
        </w:rPr>
        <w:t>.</w:t>
      </w:r>
      <w:r w:rsidR="00D83898">
        <w:rPr>
          <w:rFonts w:ascii="Times New Roman" w:hAnsi="Times New Roman" w:cs="Times New Roman"/>
          <w:sz w:val="24"/>
          <w:szCs w:val="24"/>
        </w:rPr>
        <w:t xml:space="preserve"> </w:t>
      </w:r>
    </w:p>
    <w:p w14:paraId="61B0A970" w14:textId="28198501" w:rsidR="009D5003" w:rsidRDefault="005F6E0C" w:rsidP="006F14AB">
      <w:pPr>
        <w:spacing w:before="120" w:after="120" w:line="0" w:lineRule="atLeast"/>
        <w:jc w:val="both"/>
        <w:rPr>
          <w:rFonts w:ascii="Times New Roman" w:hAnsi="Times New Roman" w:cs="Times New Roman"/>
          <w:sz w:val="24"/>
          <w:szCs w:val="24"/>
        </w:rPr>
      </w:pPr>
      <w:r w:rsidRPr="004C41A6">
        <w:rPr>
          <w:rFonts w:ascii="Times New Roman" w:hAnsi="Times New Roman" w:cs="Times New Roman"/>
          <w:sz w:val="24"/>
          <w:szCs w:val="24"/>
        </w:rPr>
        <w:t xml:space="preserve">Aktuálna verzia formulára </w:t>
      </w:r>
      <w:r w:rsidR="007A16D6" w:rsidRPr="004C41A6">
        <w:rPr>
          <w:rFonts w:ascii="Times New Roman" w:hAnsi="Times New Roman" w:cs="Times New Roman"/>
          <w:sz w:val="24"/>
          <w:szCs w:val="24"/>
        </w:rPr>
        <w:t xml:space="preserve">žiadosti o </w:t>
      </w:r>
      <w:r w:rsidRPr="004C41A6">
        <w:rPr>
          <w:rFonts w:ascii="Times New Roman" w:hAnsi="Times New Roman" w:cs="Times New Roman"/>
          <w:sz w:val="24"/>
          <w:szCs w:val="24"/>
        </w:rPr>
        <w:t xml:space="preserve">zriadenie prístupu do KTI </w:t>
      </w:r>
      <w:r w:rsidR="00292838" w:rsidRPr="004C41A6">
        <w:rPr>
          <w:rFonts w:ascii="Times New Roman" w:hAnsi="Times New Roman" w:cs="Times New Roman"/>
          <w:sz w:val="24"/>
          <w:szCs w:val="24"/>
        </w:rPr>
        <w:t xml:space="preserve">(Formulár DC č. F64) </w:t>
      </w:r>
      <w:r w:rsidRPr="004C41A6">
        <w:rPr>
          <w:rFonts w:ascii="Times New Roman" w:hAnsi="Times New Roman" w:cs="Times New Roman"/>
          <w:sz w:val="24"/>
          <w:szCs w:val="24"/>
        </w:rPr>
        <w:t xml:space="preserve">sa nachádza na: </w:t>
      </w:r>
      <w:hyperlink r:id="rId12" w:history="1"/>
      <w:r w:rsidR="00E51A78" w:rsidRPr="004C41A6">
        <w:rPr>
          <w:rStyle w:val="Internetovodkaz"/>
          <w:rFonts w:ascii="Times New Roman" w:hAnsi="Times New Roman" w:cs="Times New Roman"/>
          <w:sz w:val="24"/>
          <w:szCs w:val="24"/>
        </w:rPr>
        <w:t>http://www.cpu.datacentrum.sk/vyhladavanie-80.html?q=F64</w:t>
      </w:r>
      <w:r w:rsidR="004969E9" w:rsidRPr="004C41A6">
        <w:rPr>
          <w:rStyle w:val="Internetovodkaz"/>
          <w:rFonts w:ascii="Times New Roman" w:hAnsi="Times New Roman" w:cs="Times New Roman"/>
          <w:sz w:val="24"/>
          <w:szCs w:val="24"/>
        </w:rPr>
        <w:t>.</w:t>
      </w:r>
    </w:p>
    <w:p w14:paraId="5783ACBB" w14:textId="3C4EA4D7" w:rsidR="006F14AB" w:rsidRPr="006074C4" w:rsidRDefault="006F14AB" w:rsidP="006F14AB">
      <w:pPr>
        <w:spacing w:before="120" w:after="120" w:line="0" w:lineRule="atLeast"/>
        <w:jc w:val="both"/>
        <w:rPr>
          <w:rFonts w:ascii="Times New Roman" w:hAnsi="Times New Roman" w:cs="Times New Roman"/>
          <w:sz w:val="24"/>
          <w:szCs w:val="24"/>
        </w:rPr>
      </w:pPr>
      <w:r w:rsidRPr="003F6A94">
        <w:rPr>
          <w:rFonts w:ascii="Times New Roman" w:hAnsi="Times New Roman" w:cs="Times New Roman"/>
          <w:sz w:val="24"/>
          <w:szCs w:val="24"/>
        </w:rPr>
        <w:t xml:space="preserve">Príslušný manažér </w:t>
      </w:r>
      <w:r w:rsidRPr="004969E9">
        <w:rPr>
          <w:rFonts w:ascii="Times New Roman" w:hAnsi="Times New Roman" w:cs="Times New Roman"/>
          <w:sz w:val="24"/>
          <w:szCs w:val="24"/>
        </w:rPr>
        <w:t xml:space="preserve">ITMS zabezpečí vyplnenie formulára, jeho podpísanie (fyzické, prípadne elektronické prostredníctvom kvalifikovaného elektronického podpisu) štatutárnym </w:t>
      </w:r>
      <w:r w:rsidR="004E09F0" w:rsidRPr="004969E9">
        <w:rPr>
          <w:rFonts w:ascii="Times New Roman" w:hAnsi="Times New Roman" w:cs="Times New Roman"/>
          <w:sz w:val="24"/>
          <w:szCs w:val="24"/>
        </w:rPr>
        <w:t>zástupcom</w:t>
      </w:r>
      <w:r w:rsidRPr="004969E9">
        <w:rPr>
          <w:rFonts w:ascii="Times New Roman" w:hAnsi="Times New Roman" w:cs="Times New Roman"/>
          <w:sz w:val="24"/>
          <w:szCs w:val="24"/>
        </w:rPr>
        <w:t xml:space="preserve">, resp. osobou splnomocnenou štatutárnym </w:t>
      </w:r>
      <w:r w:rsidR="004E09F0" w:rsidRPr="004969E9">
        <w:rPr>
          <w:rFonts w:ascii="Times New Roman" w:hAnsi="Times New Roman" w:cs="Times New Roman"/>
          <w:sz w:val="24"/>
          <w:szCs w:val="24"/>
        </w:rPr>
        <w:t>zástupcom</w:t>
      </w:r>
      <w:r w:rsidRPr="004969E9">
        <w:rPr>
          <w:rFonts w:ascii="Times New Roman" w:hAnsi="Times New Roman" w:cs="Times New Roman"/>
          <w:sz w:val="24"/>
          <w:szCs w:val="24"/>
        </w:rPr>
        <w:t xml:space="preserve"> na podpisovanie</w:t>
      </w:r>
      <w:r w:rsidR="00DE4CD1" w:rsidRPr="004969E9">
        <w:rPr>
          <w:rFonts w:ascii="Times New Roman" w:hAnsi="Times New Roman" w:cs="Times New Roman"/>
          <w:sz w:val="24"/>
          <w:szCs w:val="24"/>
        </w:rPr>
        <w:t xml:space="preserve"> ŽoPR</w:t>
      </w:r>
      <w:r w:rsidR="004E09F0" w:rsidRPr="004969E9">
        <w:rPr>
          <w:rStyle w:val="Odkaznapoznmkupodiarou"/>
          <w:rFonts w:ascii="Times New Roman" w:hAnsi="Times New Roman" w:cs="Times New Roman"/>
          <w:sz w:val="24"/>
          <w:szCs w:val="24"/>
        </w:rPr>
        <w:footnoteReference w:id="4"/>
      </w:r>
      <w:r w:rsidRPr="004969E9">
        <w:rPr>
          <w:rFonts w:ascii="Times New Roman" w:hAnsi="Times New Roman" w:cs="Times New Roman"/>
          <w:sz w:val="24"/>
          <w:szCs w:val="24"/>
        </w:rPr>
        <w:t xml:space="preserve">, potvrdenie </w:t>
      </w:r>
      <w:r w:rsidR="00E20B77" w:rsidRPr="004969E9">
        <w:rPr>
          <w:rFonts w:ascii="Times New Roman" w:hAnsi="Times New Roman" w:cs="Times New Roman"/>
          <w:sz w:val="24"/>
          <w:szCs w:val="24"/>
        </w:rPr>
        <w:t>pečiatkou</w:t>
      </w:r>
      <w:r w:rsidR="004E09F0" w:rsidRPr="004969E9">
        <w:rPr>
          <w:rFonts w:ascii="Times New Roman" w:hAnsi="Times New Roman" w:cs="Times New Roman"/>
          <w:sz w:val="24"/>
          <w:szCs w:val="24"/>
        </w:rPr>
        <w:t xml:space="preserve"> </w:t>
      </w:r>
      <w:r w:rsidRPr="004969E9">
        <w:rPr>
          <w:rFonts w:ascii="Times New Roman" w:hAnsi="Times New Roman" w:cs="Times New Roman"/>
          <w:sz w:val="24"/>
          <w:szCs w:val="24"/>
        </w:rPr>
        <w:t xml:space="preserve">a následné listinné predloženie, </w:t>
      </w:r>
      <w:r w:rsidR="008E766A" w:rsidRPr="004969E9">
        <w:rPr>
          <w:rFonts w:ascii="Times New Roman" w:hAnsi="Times New Roman" w:cs="Times New Roman"/>
          <w:sz w:val="24"/>
          <w:szCs w:val="24"/>
        </w:rPr>
        <w:t>resp. v prípade elektronicky podpísanej žiadosti</w:t>
      </w:r>
      <w:r w:rsidRPr="004969E9">
        <w:rPr>
          <w:rFonts w:ascii="Times New Roman" w:hAnsi="Times New Roman" w:cs="Times New Roman"/>
          <w:sz w:val="24"/>
          <w:szCs w:val="24"/>
        </w:rPr>
        <w:t xml:space="preserve"> predloženie prostredníctvom elektronickej schránky na DC. Kópiu odoslanej žiadosti </w:t>
      </w:r>
      <w:r w:rsidRPr="006074C4">
        <w:rPr>
          <w:rFonts w:ascii="Times New Roman" w:hAnsi="Times New Roman" w:cs="Times New Roman"/>
          <w:sz w:val="24"/>
          <w:szCs w:val="24"/>
        </w:rPr>
        <w:lastRenderedPageBreak/>
        <w:t xml:space="preserve">o prístup do KTI je manažér ITMS povinný archivovať v súlade s registratúrnym poriadkom svojej organizácie. </w:t>
      </w:r>
    </w:p>
    <w:p w14:paraId="18037431" w14:textId="477C0BB4" w:rsidR="001D29FC" w:rsidRPr="003B2488" w:rsidRDefault="00AC2AB5" w:rsidP="002D1978">
      <w:pPr>
        <w:pStyle w:val="NormalHnedy"/>
        <w:spacing w:after="120" w:line="240" w:lineRule="auto"/>
        <w:rPr>
          <w:rFonts w:ascii="Times New Roman" w:hAnsi="Times New Roman" w:cs="Times New Roman"/>
          <w:color w:val="auto"/>
          <w:sz w:val="24"/>
          <w:szCs w:val="24"/>
        </w:rPr>
      </w:pPr>
      <w:r w:rsidRPr="006074C4">
        <w:rPr>
          <w:rFonts w:ascii="Times New Roman" w:hAnsi="Times New Roman" w:cs="Times New Roman"/>
          <w:color w:val="auto"/>
          <w:sz w:val="24"/>
          <w:szCs w:val="24"/>
        </w:rPr>
        <w:t xml:space="preserve">DC vykoná kontrolu prijatej žiadosti. Ak žiadosť spĺňa všetky náležitosti, </w:t>
      </w:r>
      <w:r w:rsidR="004969E9" w:rsidRPr="006074C4">
        <w:rPr>
          <w:rFonts w:ascii="Times New Roman" w:hAnsi="Times New Roman" w:cs="Times New Roman"/>
          <w:color w:val="auto"/>
          <w:sz w:val="24"/>
          <w:szCs w:val="24"/>
        </w:rPr>
        <w:t>CPU DC</w:t>
      </w:r>
      <w:r w:rsidRPr="006074C4">
        <w:rPr>
          <w:rFonts w:ascii="Times New Roman" w:hAnsi="Times New Roman" w:cs="Times New Roman"/>
          <w:color w:val="auto"/>
          <w:sz w:val="24"/>
          <w:szCs w:val="24"/>
        </w:rPr>
        <w:t xml:space="preserve"> vytvorí žiadateľovi prístup do KTI, a prístupové údaje (prihlasovacie meno – </w:t>
      </w:r>
      <w:r w:rsidR="00EB55B4" w:rsidRPr="006074C4">
        <w:rPr>
          <w:rFonts w:ascii="Times New Roman" w:hAnsi="Times New Roman" w:cs="Times New Roman"/>
          <w:color w:val="auto"/>
          <w:sz w:val="24"/>
          <w:szCs w:val="24"/>
        </w:rPr>
        <w:t>RRP ID</w:t>
      </w:r>
      <w:r w:rsidRPr="006074C4">
        <w:rPr>
          <w:rFonts w:ascii="Times New Roman" w:hAnsi="Times New Roman" w:cs="Times New Roman"/>
          <w:color w:val="auto"/>
          <w:sz w:val="24"/>
          <w:szCs w:val="24"/>
        </w:rPr>
        <w:t xml:space="preserve"> a heslo) odošle doporučene listom na adresu subjektu a meno používateľa. </w:t>
      </w:r>
      <w:r w:rsidR="002D1978" w:rsidRPr="006074C4">
        <w:rPr>
          <w:rFonts w:ascii="Times New Roman" w:hAnsi="Times New Roman" w:cs="Times New Roman"/>
          <w:color w:val="auto"/>
          <w:sz w:val="24"/>
          <w:szCs w:val="24"/>
        </w:rPr>
        <w:t>P</w:t>
      </w:r>
      <w:r w:rsidR="001D29FC" w:rsidRPr="006074C4">
        <w:rPr>
          <w:rFonts w:ascii="Times New Roman" w:hAnsi="Times New Roman" w:cs="Times New Roman"/>
          <w:color w:val="auto"/>
          <w:sz w:val="24"/>
          <w:szCs w:val="24"/>
        </w:rPr>
        <w:t xml:space="preserve">ri prvom prihlásení je používateľ vyzvaný na zmenu hesla. </w:t>
      </w:r>
      <w:r w:rsidR="002D1978" w:rsidRPr="006074C4">
        <w:rPr>
          <w:rFonts w:ascii="Times New Roman" w:hAnsi="Times New Roman" w:cs="Times New Roman"/>
          <w:color w:val="auto"/>
          <w:sz w:val="24"/>
          <w:szCs w:val="24"/>
        </w:rPr>
        <w:t xml:space="preserve">Prvé prihlásenie je potrebné zrealizovať do 30 dní, po prekročení tejto lehoty je inicializačné heslo deaktivované a používateľ musí kontaktovať </w:t>
      </w:r>
      <w:r w:rsidR="001D29FC" w:rsidRPr="006074C4">
        <w:rPr>
          <w:rFonts w:ascii="Times New Roman" w:hAnsi="Times New Roman" w:cs="Times New Roman"/>
          <w:color w:val="auto"/>
          <w:sz w:val="24"/>
          <w:szCs w:val="24"/>
        </w:rPr>
        <w:t xml:space="preserve">CPU DC so žiadosťou o opätovné </w:t>
      </w:r>
      <w:r w:rsidR="001D29FC" w:rsidRPr="003B2488">
        <w:rPr>
          <w:rFonts w:ascii="Times New Roman" w:hAnsi="Times New Roman" w:cs="Times New Roman"/>
          <w:color w:val="auto"/>
          <w:sz w:val="24"/>
          <w:szCs w:val="24"/>
        </w:rPr>
        <w:t>vygenerovanie hesla.</w:t>
      </w:r>
    </w:p>
    <w:p w14:paraId="30E144E9" w14:textId="5ACDAAF6" w:rsidR="007E12A0" w:rsidRPr="003B2488" w:rsidRDefault="00157DFF" w:rsidP="007E12A0">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 xml:space="preserve">V prípade ak žiadosť nespĺňa všetky náležitosti, </w:t>
      </w:r>
      <w:r w:rsidR="004969E9" w:rsidRPr="003B2488">
        <w:rPr>
          <w:rFonts w:ascii="Times New Roman" w:hAnsi="Times New Roman" w:cs="Times New Roman"/>
          <w:sz w:val="24"/>
          <w:szCs w:val="24"/>
        </w:rPr>
        <w:t>CPU DC</w:t>
      </w:r>
      <w:r w:rsidRPr="003B2488">
        <w:rPr>
          <w:rFonts w:ascii="Times New Roman" w:hAnsi="Times New Roman" w:cs="Times New Roman"/>
          <w:sz w:val="24"/>
          <w:szCs w:val="24"/>
        </w:rPr>
        <w:t xml:space="preserve"> informuje príslušného manažéra o identifikovaných nedostatkoch a vyzve ho na predloženie novej žiadosti.</w:t>
      </w:r>
      <w:r w:rsidR="00724D43" w:rsidRPr="003B2488">
        <w:rPr>
          <w:rFonts w:ascii="Times New Roman" w:hAnsi="Times New Roman" w:cs="Times New Roman"/>
          <w:sz w:val="24"/>
          <w:szCs w:val="24"/>
        </w:rPr>
        <w:t xml:space="preserve"> </w:t>
      </w:r>
    </w:p>
    <w:p w14:paraId="304A034D" w14:textId="5C9422E3" w:rsidR="00D43E2F" w:rsidRPr="003B2488" w:rsidRDefault="00D43E2F" w:rsidP="00D43E2F">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 xml:space="preserve">Ak ide o žiadateľa, ktorý v minulosti disponoval prístupom do NČ pod iným orgánom, ktorý mu bol trvale zneplatnený a </w:t>
      </w:r>
      <w:r w:rsidR="003706F8" w:rsidRPr="003B2488">
        <w:rPr>
          <w:rFonts w:ascii="Times New Roman" w:hAnsi="Times New Roman" w:cs="Times New Roman"/>
          <w:sz w:val="24"/>
          <w:szCs w:val="24"/>
        </w:rPr>
        <w:t xml:space="preserve">z tohto dôvodu </w:t>
      </w:r>
      <w:r w:rsidRPr="003B2488">
        <w:rPr>
          <w:rFonts w:ascii="Times New Roman" w:hAnsi="Times New Roman" w:cs="Times New Roman"/>
          <w:sz w:val="24"/>
          <w:szCs w:val="24"/>
        </w:rPr>
        <w:t>mu bol zrušený prístup do KTI, je potrebné aby bola predložená nová žiadosť o prístup do KTI, na základe ktorej bude žiadateľovi pridelené nové RRP ID.</w:t>
      </w:r>
    </w:p>
    <w:p w14:paraId="6FBE79F3" w14:textId="01E37AD5" w:rsidR="007F7DE5" w:rsidRPr="003B2488" w:rsidRDefault="00EA5184" w:rsidP="007F7DE5">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A</w:t>
      </w:r>
      <w:r w:rsidR="002E43F2" w:rsidRPr="003B2488">
        <w:rPr>
          <w:rFonts w:ascii="Times New Roman" w:hAnsi="Times New Roman" w:cs="Times New Roman"/>
          <w:sz w:val="24"/>
          <w:szCs w:val="24"/>
        </w:rPr>
        <w:t xml:space="preserve">k žiadateľ </w:t>
      </w:r>
      <w:r w:rsidR="00FC4A91" w:rsidRPr="003B2488">
        <w:rPr>
          <w:rFonts w:ascii="Times New Roman" w:hAnsi="Times New Roman" w:cs="Times New Roman"/>
          <w:sz w:val="24"/>
          <w:szCs w:val="24"/>
        </w:rPr>
        <w:t xml:space="preserve">už </w:t>
      </w:r>
      <w:r w:rsidR="0063718C" w:rsidRPr="003B2488">
        <w:rPr>
          <w:rFonts w:ascii="Times New Roman" w:hAnsi="Times New Roman" w:cs="Times New Roman"/>
          <w:sz w:val="24"/>
          <w:szCs w:val="24"/>
        </w:rPr>
        <w:t xml:space="preserve">disponuje </w:t>
      </w:r>
      <w:r w:rsidR="00FC4A91" w:rsidRPr="003B2488">
        <w:rPr>
          <w:rFonts w:ascii="Times New Roman" w:hAnsi="Times New Roman" w:cs="Times New Roman"/>
          <w:sz w:val="24"/>
          <w:szCs w:val="24"/>
        </w:rPr>
        <w:t>platným prístupom</w:t>
      </w:r>
      <w:r w:rsidR="0063718C" w:rsidRPr="003B2488">
        <w:rPr>
          <w:rFonts w:ascii="Times New Roman" w:hAnsi="Times New Roman" w:cs="Times New Roman"/>
          <w:sz w:val="24"/>
          <w:szCs w:val="24"/>
        </w:rPr>
        <w:t xml:space="preserve"> do NČ pod </w:t>
      </w:r>
      <w:r w:rsidR="00FC4A91" w:rsidRPr="003B2488">
        <w:rPr>
          <w:rFonts w:ascii="Times New Roman" w:hAnsi="Times New Roman" w:cs="Times New Roman"/>
          <w:sz w:val="24"/>
          <w:szCs w:val="24"/>
        </w:rPr>
        <w:t>iným orgánom</w:t>
      </w:r>
      <w:r w:rsidR="0063718C" w:rsidRPr="003B2488">
        <w:rPr>
          <w:rFonts w:ascii="Times New Roman" w:hAnsi="Times New Roman" w:cs="Times New Roman"/>
          <w:sz w:val="24"/>
          <w:szCs w:val="24"/>
        </w:rPr>
        <w:t xml:space="preserve"> (</w:t>
      </w:r>
      <w:r w:rsidR="00FC4A91" w:rsidRPr="003B2488">
        <w:rPr>
          <w:rFonts w:ascii="Times New Roman" w:hAnsi="Times New Roman" w:cs="Times New Roman"/>
          <w:sz w:val="24"/>
          <w:szCs w:val="24"/>
        </w:rPr>
        <w:t>zaradeným pod rovnakým, alebo iným subjektom</w:t>
      </w:r>
      <w:r w:rsidR="0063718C" w:rsidRPr="003B2488">
        <w:rPr>
          <w:rFonts w:ascii="Times New Roman" w:hAnsi="Times New Roman" w:cs="Times New Roman"/>
          <w:sz w:val="24"/>
          <w:szCs w:val="24"/>
        </w:rPr>
        <w:t>)</w:t>
      </w:r>
      <w:r w:rsidR="00FC4A91" w:rsidRPr="003B2488">
        <w:rPr>
          <w:rFonts w:ascii="Times New Roman" w:hAnsi="Times New Roman" w:cs="Times New Roman"/>
          <w:sz w:val="24"/>
          <w:szCs w:val="24"/>
        </w:rPr>
        <w:t xml:space="preserve">, pre ktorý už má pridelené platné RRP ID, </w:t>
      </w:r>
      <w:r w:rsidR="00026C10" w:rsidRPr="003B2488">
        <w:rPr>
          <w:rFonts w:ascii="Times New Roman" w:hAnsi="Times New Roman" w:cs="Times New Roman"/>
          <w:sz w:val="24"/>
          <w:szCs w:val="24"/>
        </w:rPr>
        <w:t xml:space="preserve"> </w:t>
      </w:r>
      <w:r w:rsidR="00FC4A91" w:rsidRPr="003B2488">
        <w:rPr>
          <w:rFonts w:ascii="Times New Roman" w:hAnsi="Times New Roman" w:cs="Times New Roman"/>
          <w:sz w:val="24"/>
          <w:szCs w:val="24"/>
        </w:rPr>
        <w:t xml:space="preserve">toto existujúce </w:t>
      </w:r>
      <w:r w:rsidR="00EB55B4" w:rsidRPr="003B2488">
        <w:rPr>
          <w:rFonts w:ascii="Times New Roman" w:hAnsi="Times New Roman" w:cs="Times New Roman"/>
          <w:sz w:val="24"/>
          <w:szCs w:val="24"/>
        </w:rPr>
        <w:t>RRP ID</w:t>
      </w:r>
      <w:r w:rsidR="00FC4A91" w:rsidRPr="003B2488">
        <w:rPr>
          <w:rFonts w:ascii="Times New Roman" w:hAnsi="Times New Roman" w:cs="Times New Roman"/>
          <w:sz w:val="24"/>
          <w:szCs w:val="24"/>
        </w:rPr>
        <w:t xml:space="preserve"> bude používateľ využívať aj pre prihlásenie sa do NČ pod ďalším, resp. ď</w:t>
      </w:r>
      <w:r w:rsidR="007A16D6" w:rsidRPr="003B2488">
        <w:rPr>
          <w:rFonts w:ascii="Times New Roman" w:hAnsi="Times New Roman" w:cs="Times New Roman"/>
          <w:sz w:val="24"/>
          <w:szCs w:val="24"/>
        </w:rPr>
        <w:t>alšími orgánmi, t.j. nie je potrebné</w:t>
      </w:r>
      <w:r w:rsidR="008E1C73" w:rsidRPr="003B2488">
        <w:rPr>
          <w:rFonts w:ascii="Times New Roman" w:hAnsi="Times New Roman" w:cs="Times New Roman"/>
          <w:sz w:val="24"/>
          <w:szCs w:val="24"/>
        </w:rPr>
        <w:t xml:space="preserve"> predkladať</w:t>
      </w:r>
      <w:r w:rsidR="007A16D6" w:rsidRPr="003B2488">
        <w:rPr>
          <w:rFonts w:ascii="Times New Roman" w:hAnsi="Times New Roman" w:cs="Times New Roman"/>
          <w:sz w:val="24"/>
          <w:szCs w:val="24"/>
        </w:rPr>
        <w:t xml:space="preserve"> na DC </w:t>
      </w:r>
      <w:r w:rsidR="00E51A78" w:rsidRPr="003B2488">
        <w:rPr>
          <w:rFonts w:ascii="Times New Roman" w:hAnsi="Times New Roman" w:cs="Times New Roman"/>
          <w:sz w:val="24"/>
          <w:szCs w:val="24"/>
        </w:rPr>
        <w:t>ďalšiu žiadosť o prístup do KTI.</w:t>
      </w:r>
      <w:r w:rsidR="00A625AD" w:rsidRPr="003B2488">
        <w:rPr>
          <w:rFonts w:ascii="Times New Roman" w:hAnsi="Times New Roman" w:cs="Times New Roman"/>
          <w:sz w:val="24"/>
          <w:szCs w:val="24"/>
        </w:rPr>
        <w:t xml:space="preserve"> </w:t>
      </w:r>
      <w:r w:rsidR="00D43E2F" w:rsidRPr="003B2488">
        <w:rPr>
          <w:rFonts w:ascii="Times New Roman" w:hAnsi="Times New Roman" w:cs="Times New Roman"/>
          <w:sz w:val="24"/>
          <w:szCs w:val="24"/>
        </w:rPr>
        <w:t>Ak</w:t>
      </w:r>
      <w:r w:rsidR="00A625AD" w:rsidRPr="003B2488">
        <w:rPr>
          <w:rFonts w:ascii="Times New Roman" w:hAnsi="Times New Roman" w:cs="Times New Roman"/>
          <w:sz w:val="24"/>
          <w:szCs w:val="24"/>
        </w:rPr>
        <w:t xml:space="preserve"> </w:t>
      </w:r>
      <w:r w:rsidR="007F7DE5" w:rsidRPr="003B2488">
        <w:rPr>
          <w:rFonts w:ascii="Times New Roman" w:hAnsi="Times New Roman" w:cs="Times New Roman"/>
          <w:sz w:val="24"/>
          <w:szCs w:val="24"/>
        </w:rPr>
        <w:t xml:space="preserve">následne v prípade takéhoto používateľa, disponujúceho prístupom do NČ pod viacerými orgánmi zaradenými pod rôznymi subjektami, </w:t>
      </w:r>
      <w:r w:rsidR="00A625AD" w:rsidRPr="003B2488">
        <w:rPr>
          <w:rFonts w:ascii="Times New Roman" w:hAnsi="Times New Roman" w:cs="Times New Roman"/>
          <w:sz w:val="24"/>
          <w:szCs w:val="24"/>
        </w:rPr>
        <w:t xml:space="preserve">dôjde k zrušeniu </w:t>
      </w:r>
      <w:r w:rsidR="007F7DE5" w:rsidRPr="003B2488">
        <w:rPr>
          <w:rFonts w:ascii="Times New Roman" w:hAnsi="Times New Roman" w:cs="Times New Roman"/>
          <w:sz w:val="24"/>
          <w:szCs w:val="24"/>
        </w:rPr>
        <w:t>prístupu do NČ pre orgán zaradený pod subjektom, pre ktorý mu bolo priradené RRP ID, používateľ je povinný predložiť na CPU DC žiadosť o prístup do KTI pod subjektom</w:t>
      </w:r>
      <w:r w:rsidR="003706F8" w:rsidRPr="003B2488">
        <w:rPr>
          <w:rFonts w:ascii="Times New Roman" w:hAnsi="Times New Roman" w:cs="Times New Roman"/>
          <w:sz w:val="24"/>
          <w:szCs w:val="24"/>
        </w:rPr>
        <w:t>,</w:t>
      </w:r>
      <w:r w:rsidR="007F7DE5" w:rsidRPr="003B2488">
        <w:rPr>
          <w:rFonts w:ascii="Times New Roman" w:hAnsi="Times New Roman" w:cs="Times New Roman"/>
          <w:sz w:val="24"/>
          <w:szCs w:val="24"/>
        </w:rPr>
        <w:t xml:space="preserve"> pre ktorý bude naďalej využívať prístup do NČ</w:t>
      </w:r>
      <w:r w:rsidR="0095271B" w:rsidRPr="003B2488">
        <w:rPr>
          <w:rFonts w:ascii="Times New Roman" w:hAnsi="Times New Roman" w:cs="Times New Roman"/>
          <w:sz w:val="24"/>
          <w:szCs w:val="24"/>
        </w:rPr>
        <w:t xml:space="preserve">. Žiadosť o pridelenie nového RRP ID je potrebné na DC zaslať v lehote do 30 dní od odoslania žiadosti o zneplatnenie prístupu do NČ. </w:t>
      </w:r>
      <w:r w:rsidR="00033FD4" w:rsidRPr="003B2488">
        <w:rPr>
          <w:rFonts w:ascii="Times New Roman" w:hAnsi="Times New Roman" w:cs="Times New Roman"/>
          <w:sz w:val="24"/>
          <w:szCs w:val="24"/>
        </w:rPr>
        <w:t xml:space="preserve">Na základe predloženej žiadosti CPU DC </w:t>
      </w:r>
      <w:r w:rsidR="00331AEC" w:rsidRPr="003B2488">
        <w:rPr>
          <w:rFonts w:ascii="Times New Roman" w:hAnsi="Times New Roman" w:cs="Times New Roman"/>
          <w:sz w:val="24"/>
          <w:szCs w:val="24"/>
        </w:rPr>
        <w:t xml:space="preserve">používateľovi pre daný subjekt pridelí nové RRP ID. </w:t>
      </w:r>
    </w:p>
    <w:p w14:paraId="133F3124" w14:textId="2744F9F2" w:rsidR="00C15BAF" w:rsidRDefault="000B66D6" w:rsidP="00E667E3">
      <w:pPr>
        <w:pStyle w:val="MPCKO2"/>
      </w:pPr>
      <w:bookmarkStart w:id="15" w:name="_Ref60705293"/>
      <w:bookmarkStart w:id="16" w:name="_Ref60708249"/>
      <w:bookmarkStart w:id="17" w:name="_Toc62167711"/>
      <w:r w:rsidRPr="003B2488">
        <w:t>4</w:t>
      </w:r>
      <w:r w:rsidR="00724D43" w:rsidRPr="003B2488">
        <w:t xml:space="preserve">.2. </w:t>
      </w:r>
      <w:r w:rsidR="00F863FB" w:rsidRPr="003B2488">
        <w:rPr>
          <w:sz w:val="30"/>
          <w:szCs w:val="30"/>
        </w:rPr>
        <w:t>Metodick</w:t>
      </w:r>
      <w:r w:rsidR="001D61AC" w:rsidRPr="003B2488">
        <w:rPr>
          <w:sz w:val="30"/>
          <w:szCs w:val="30"/>
        </w:rPr>
        <w:t>o</w:t>
      </w:r>
      <w:r w:rsidR="001D61AC" w:rsidRPr="003B2488">
        <w:t>-procesné</w:t>
      </w:r>
      <w:r w:rsidR="00013CAC" w:rsidRPr="003B2488">
        <w:t xml:space="preserve"> </w:t>
      </w:r>
      <w:r w:rsidR="00422470" w:rsidRPr="003B2488">
        <w:t>zásady</w:t>
      </w:r>
      <w:r w:rsidR="00C15BAF" w:rsidRPr="003B2488">
        <w:t xml:space="preserve"> </w:t>
      </w:r>
      <w:r w:rsidR="00E15834" w:rsidRPr="003B2488">
        <w:t>vypracovania</w:t>
      </w:r>
      <w:r w:rsidR="00C15BAF" w:rsidRPr="00422470">
        <w:t xml:space="preserve"> </w:t>
      </w:r>
      <w:r w:rsidR="00422470" w:rsidRPr="00422470">
        <w:t xml:space="preserve">a schválenia </w:t>
      </w:r>
      <w:r w:rsidR="00F863FB" w:rsidRPr="00422470">
        <w:t>ŽoPR</w:t>
      </w:r>
      <w:bookmarkEnd w:id="15"/>
      <w:bookmarkEnd w:id="16"/>
      <w:bookmarkEnd w:id="17"/>
    </w:p>
    <w:p w14:paraId="5F4F8005" w14:textId="100E0D40" w:rsidR="002A56C0" w:rsidRPr="001B219C" w:rsidRDefault="00770934" w:rsidP="00FF43C3">
      <w:pPr>
        <w:spacing w:before="120" w:after="120" w:line="0" w:lineRule="atLeast"/>
        <w:jc w:val="both"/>
        <w:rPr>
          <w:rFonts w:ascii="Times New Roman" w:hAnsi="Times New Roman" w:cs="Times New Roman"/>
          <w:sz w:val="24"/>
          <w:szCs w:val="24"/>
        </w:rPr>
      </w:pPr>
      <w:r w:rsidRPr="001B219C">
        <w:rPr>
          <w:rFonts w:ascii="Times New Roman" w:hAnsi="Times New Roman" w:cs="Times New Roman"/>
          <w:sz w:val="24"/>
          <w:szCs w:val="24"/>
        </w:rPr>
        <w:t>L</w:t>
      </w:r>
      <w:r w:rsidR="005E51D9" w:rsidRPr="001B219C">
        <w:rPr>
          <w:rFonts w:ascii="Times New Roman" w:hAnsi="Times New Roman" w:cs="Times New Roman"/>
          <w:sz w:val="24"/>
          <w:szCs w:val="24"/>
        </w:rPr>
        <w:t xml:space="preserve">ogika </w:t>
      </w:r>
      <w:r w:rsidRPr="001B219C">
        <w:rPr>
          <w:rFonts w:ascii="Times New Roman" w:hAnsi="Times New Roman" w:cs="Times New Roman"/>
          <w:sz w:val="24"/>
          <w:szCs w:val="24"/>
        </w:rPr>
        <w:t>pristupovania</w:t>
      </w:r>
      <w:r w:rsidR="002A56C0" w:rsidRPr="001B219C">
        <w:rPr>
          <w:rFonts w:ascii="Times New Roman" w:hAnsi="Times New Roman" w:cs="Times New Roman"/>
          <w:sz w:val="24"/>
          <w:szCs w:val="24"/>
        </w:rPr>
        <w:t xml:space="preserve"> do </w:t>
      </w:r>
      <w:r w:rsidR="00F674F4" w:rsidRPr="001B219C">
        <w:rPr>
          <w:rFonts w:ascii="Times New Roman" w:hAnsi="Times New Roman" w:cs="Times New Roman"/>
          <w:sz w:val="24"/>
          <w:szCs w:val="24"/>
        </w:rPr>
        <w:t xml:space="preserve">NČ </w:t>
      </w:r>
      <w:r w:rsidR="002A56C0" w:rsidRPr="001B219C">
        <w:rPr>
          <w:rFonts w:ascii="Times New Roman" w:hAnsi="Times New Roman" w:cs="Times New Roman"/>
          <w:sz w:val="24"/>
          <w:szCs w:val="24"/>
        </w:rPr>
        <w:t xml:space="preserve">ITMS2014+ </w:t>
      </w:r>
      <w:r w:rsidR="002A56C0" w:rsidRPr="001B219C">
        <w:rPr>
          <w:rFonts w:ascii="Times New Roman" w:hAnsi="Times New Roman" w:cs="Times New Roman"/>
          <w:b/>
          <w:sz w:val="24"/>
          <w:szCs w:val="24"/>
        </w:rPr>
        <w:t>umožňuje aby používateľ</w:t>
      </w:r>
      <w:r w:rsidRPr="001B219C">
        <w:rPr>
          <w:rFonts w:ascii="Times New Roman" w:hAnsi="Times New Roman" w:cs="Times New Roman"/>
          <w:b/>
          <w:sz w:val="24"/>
          <w:szCs w:val="24"/>
        </w:rPr>
        <w:t xml:space="preserve"> NČ</w:t>
      </w:r>
      <w:r w:rsidR="002A56C0" w:rsidRPr="001B219C">
        <w:rPr>
          <w:rFonts w:ascii="Times New Roman" w:hAnsi="Times New Roman" w:cs="Times New Roman"/>
          <w:sz w:val="24"/>
          <w:szCs w:val="24"/>
        </w:rPr>
        <w:t>:</w:t>
      </w:r>
    </w:p>
    <w:p w14:paraId="1B2034CC" w14:textId="2DFA108A" w:rsidR="00B16075" w:rsidRDefault="002A56C0" w:rsidP="00FF43C3">
      <w:pPr>
        <w:pStyle w:val="Odsekzoznamu"/>
        <w:numPr>
          <w:ilvl w:val="0"/>
          <w:numId w:val="2"/>
        </w:numPr>
        <w:spacing w:before="120" w:after="120" w:line="0" w:lineRule="atLeast"/>
        <w:jc w:val="both"/>
        <w:rPr>
          <w:rFonts w:ascii="Times New Roman" w:hAnsi="Times New Roman" w:cs="Times New Roman"/>
          <w:sz w:val="24"/>
          <w:szCs w:val="24"/>
        </w:rPr>
      </w:pPr>
      <w:r w:rsidRPr="005E51D9">
        <w:rPr>
          <w:rFonts w:ascii="Times New Roman" w:hAnsi="Times New Roman" w:cs="Times New Roman"/>
          <w:sz w:val="24"/>
          <w:szCs w:val="24"/>
          <w:u w:val="single"/>
        </w:rPr>
        <w:t>mohol</w:t>
      </w:r>
      <w:r w:rsidR="00C15BAF" w:rsidRPr="005E51D9">
        <w:rPr>
          <w:rFonts w:ascii="Times New Roman" w:hAnsi="Times New Roman" w:cs="Times New Roman"/>
          <w:sz w:val="24"/>
          <w:szCs w:val="24"/>
          <w:u w:val="single"/>
        </w:rPr>
        <w:t xml:space="preserve"> </w:t>
      </w:r>
      <w:r w:rsidR="00BA1493">
        <w:rPr>
          <w:rFonts w:ascii="Times New Roman" w:hAnsi="Times New Roman" w:cs="Times New Roman"/>
          <w:sz w:val="24"/>
          <w:szCs w:val="24"/>
          <w:u w:val="single"/>
        </w:rPr>
        <w:t>prostredníctvom prideleného prístupu do KTI (</w:t>
      </w:r>
      <w:r w:rsidR="00EB55B4">
        <w:rPr>
          <w:rFonts w:ascii="Times New Roman" w:hAnsi="Times New Roman" w:cs="Times New Roman"/>
          <w:sz w:val="24"/>
          <w:szCs w:val="24"/>
          <w:u w:val="single"/>
        </w:rPr>
        <w:t>RRP ID</w:t>
      </w:r>
      <w:r w:rsidR="00BA1493">
        <w:rPr>
          <w:rFonts w:ascii="Times New Roman" w:hAnsi="Times New Roman" w:cs="Times New Roman"/>
          <w:sz w:val="24"/>
          <w:szCs w:val="24"/>
          <w:u w:val="single"/>
        </w:rPr>
        <w:t>)</w:t>
      </w:r>
      <w:r w:rsidR="00E20B77">
        <w:rPr>
          <w:rStyle w:val="Odkaznapoznmkupodiarou"/>
          <w:rFonts w:ascii="Times New Roman" w:hAnsi="Times New Roman" w:cs="Times New Roman"/>
          <w:sz w:val="24"/>
          <w:szCs w:val="24"/>
          <w:u w:val="single"/>
        </w:rPr>
        <w:footnoteReference w:id="5"/>
      </w:r>
      <w:r w:rsidR="00E20B77" w:rsidRPr="005E51D9">
        <w:rPr>
          <w:rFonts w:ascii="Times New Roman" w:hAnsi="Times New Roman" w:cs="Times New Roman"/>
          <w:sz w:val="24"/>
          <w:szCs w:val="24"/>
          <w:u w:val="single"/>
        </w:rPr>
        <w:t xml:space="preserve"> </w:t>
      </w:r>
      <w:r w:rsidR="001B219C" w:rsidRPr="005E51D9">
        <w:rPr>
          <w:rFonts w:ascii="Times New Roman" w:hAnsi="Times New Roman" w:cs="Times New Roman"/>
          <w:sz w:val="24"/>
          <w:szCs w:val="24"/>
          <w:u w:val="single"/>
        </w:rPr>
        <w:t>pristupovať</w:t>
      </w:r>
      <w:r w:rsidR="001B219C">
        <w:rPr>
          <w:rFonts w:ascii="Times New Roman" w:hAnsi="Times New Roman" w:cs="Times New Roman"/>
          <w:sz w:val="24"/>
          <w:szCs w:val="24"/>
          <w:u w:val="single"/>
        </w:rPr>
        <w:t xml:space="preserve"> </w:t>
      </w:r>
      <w:r w:rsidR="00B16075" w:rsidRPr="005E51D9">
        <w:rPr>
          <w:rFonts w:ascii="Times New Roman" w:hAnsi="Times New Roman" w:cs="Times New Roman"/>
          <w:sz w:val="24"/>
          <w:szCs w:val="24"/>
          <w:u w:val="single"/>
        </w:rPr>
        <w:t xml:space="preserve">do </w:t>
      </w:r>
      <w:r w:rsidR="00E20B77" w:rsidRPr="005E51D9">
        <w:rPr>
          <w:rFonts w:ascii="Times New Roman" w:hAnsi="Times New Roman" w:cs="Times New Roman"/>
          <w:sz w:val="24"/>
          <w:szCs w:val="24"/>
          <w:u w:val="single"/>
        </w:rPr>
        <w:t>NČ</w:t>
      </w:r>
      <w:r w:rsidR="00E20B77">
        <w:rPr>
          <w:rFonts w:ascii="Times New Roman" w:hAnsi="Times New Roman" w:cs="Times New Roman"/>
          <w:sz w:val="24"/>
          <w:szCs w:val="24"/>
          <w:u w:val="single"/>
        </w:rPr>
        <w:t xml:space="preserve"> </w:t>
      </w:r>
      <w:r w:rsidR="00C15BAF" w:rsidRPr="005E51D9">
        <w:rPr>
          <w:rFonts w:ascii="Times New Roman" w:hAnsi="Times New Roman" w:cs="Times New Roman"/>
          <w:sz w:val="24"/>
          <w:szCs w:val="24"/>
          <w:u w:val="single"/>
        </w:rPr>
        <w:t xml:space="preserve">pod </w:t>
      </w:r>
      <w:r w:rsidR="001B219C">
        <w:rPr>
          <w:rFonts w:ascii="Times New Roman" w:hAnsi="Times New Roman" w:cs="Times New Roman"/>
          <w:sz w:val="24"/>
          <w:szCs w:val="24"/>
          <w:u w:val="single"/>
        </w:rPr>
        <w:t>jedným</w:t>
      </w:r>
      <w:r w:rsidR="00C15BAF" w:rsidRPr="005E51D9">
        <w:rPr>
          <w:rFonts w:ascii="Times New Roman" w:hAnsi="Times New Roman" w:cs="Times New Roman"/>
          <w:sz w:val="24"/>
          <w:szCs w:val="24"/>
          <w:u w:val="single"/>
        </w:rPr>
        <w:t xml:space="preserve"> alebo viacerými orgánmi</w:t>
      </w:r>
      <w:r w:rsidR="00B16075">
        <w:rPr>
          <w:rFonts w:ascii="Times New Roman" w:hAnsi="Times New Roman" w:cs="Times New Roman"/>
          <w:sz w:val="24"/>
          <w:szCs w:val="24"/>
        </w:rPr>
        <w:t>:</w:t>
      </w:r>
    </w:p>
    <w:p w14:paraId="56C90D07" w14:textId="48E31E5C" w:rsidR="001B219C" w:rsidRDefault="001B219C" w:rsidP="009E71CB">
      <w:pPr>
        <w:pStyle w:val="Odsekzoznamu"/>
        <w:numPr>
          <w:ilvl w:val="1"/>
          <w:numId w:val="36"/>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pre každé toto zaradenie sa samostatne definujú PPO ako aj kontaktné údaje</w:t>
      </w:r>
      <w:r w:rsidR="00E20B77">
        <w:rPr>
          <w:rFonts w:ascii="Times New Roman" w:hAnsi="Times New Roman" w:cs="Times New Roman"/>
          <w:sz w:val="24"/>
          <w:szCs w:val="24"/>
        </w:rPr>
        <w:t xml:space="preserve"> používateľa</w:t>
      </w:r>
      <w:r>
        <w:rPr>
          <w:rFonts w:ascii="Times New Roman" w:hAnsi="Times New Roman" w:cs="Times New Roman"/>
          <w:sz w:val="24"/>
          <w:szCs w:val="24"/>
        </w:rPr>
        <w:t>;</w:t>
      </w:r>
    </w:p>
    <w:p w14:paraId="3243F7AF" w14:textId="19C1A1DC" w:rsidR="00553FF9" w:rsidRPr="001B219C" w:rsidRDefault="00B16075" w:rsidP="009E71CB">
      <w:pPr>
        <w:pStyle w:val="Odsekzoznamu"/>
        <w:numPr>
          <w:ilvl w:val="1"/>
          <w:numId w:val="36"/>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jednotlivé zaradenia </w:t>
      </w:r>
      <w:r w:rsidR="00323DDE">
        <w:rPr>
          <w:rFonts w:ascii="Times New Roman" w:hAnsi="Times New Roman" w:cs="Times New Roman"/>
          <w:sz w:val="24"/>
          <w:szCs w:val="24"/>
        </w:rPr>
        <w:t xml:space="preserve">pod orgánom </w:t>
      </w:r>
      <w:r>
        <w:rPr>
          <w:rFonts w:ascii="Times New Roman" w:hAnsi="Times New Roman" w:cs="Times New Roman"/>
          <w:sz w:val="24"/>
          <w:szCs w:val="24"/>
        </w:rPr>
        <w:t>je možné</w:t>
      </w:r>
      <w:r w:rsidR="00F674F4">
        <w:rPr>
          <w:rFonts w:ascii="Times New Roman" w:hAnsi="Times New Roman" w:cs="Times New Roman"/>
          <w:sz w:val="24"/>
          <w:szCs w:val="24"/>
        </w:rPr>
        <w:t xml:space="preserve"> samo</w:t>
      </w:r>
      <w:r>
        <w:rPr>
          <w:rFonts w:ascii="Times New Roman" w:hAnsi="Times New Roman" w:cs="Times New Roman"/>
          <w:sz w:val="24"/>
          <w:szCs w:val="24"/>
        </w:rPr>
        <w:t>statne splat</w:t>
      </w:r>
      <w:r w:rsidR="00CD1450">
        <w:rPr>
          <w:rFonts w:ascii="Times New Roman" w:hAnsi="Times New Roman" w:cs="Times New Roman"/>
          <w:sz w:val="24"/>
          <w:szCs w:val="24"/>
        </w:rPr>
        <w:t xml:space="preserve">niť </w:t>
      </w:r>
      <w:r w:rsidR="001B219C">
        <w:rPr>
          <w:rFonts w:ascii="Times New Roman" w:hAnsi="Times New Roman" w:cs="Times New Roman"/>
          <w:sz w:val="24"/>
          <w:szCs w:val="24"/>
        </w:rPr>
        <w:t>/</w:t>
      </w:r>
      <w:r w:rsidR="00CD1450">
        <w:rPr>
          <w:rFonts w:ascii="Times New Roman" w:hAnsi="Times New Roman" w:cs="Times New Roman"/>
          <w:sz w:val="24"/>
          <w:szCs w:val="24"/>
        </w:rPr>
        <w:t xml:space="preserve"> zneplatniť</w:t>
      </w:r>
      <w:r w:rsidR="00F674F4" w:rsidRPr="001B219C">
        <w:rPr>
          <w:rFonts w:ascii="Times New Roman" w:hAnsi="Times New Roman" w:cs="Times New Roman"/>
          <w:sz w:val="24"/>
          <w:szCs w:val="24"/>
        </w:rPr>
        <w:t>;</w:t>
      </w:r>
    </w:p>
    <w:p w14:paraId="64517CD7" w14:textId="5FD20801" w:rsidR="007F729D" w:rsidRPr="007F729D" w:rsidRDefault="00B16075" w:rsidP="00FF43C3">
      <w:pPr>
        <w:pStyle w:val="Odsekzoznamu"/>
        <w:numPr>
          <w:ilvl w:val="0"/>
          <w:numId w:val="2"/>
        </w:numPr>
        <w:spacing w:before="120" w:after="120" w:line="0" w:lineRule="atLeast"/>
        <w:ind w:left="714" w:hanging="357"/>
        <w:contextualSpacing w:val="0"/>
        <w:jc w:val="both"/>
        <w:rPr>
          <w:rFonts w:ascii="Times New Roman" w:hAnsi="Times New Roman" w:cs="Times New Roman"/>
          <w:sz w:val="24"/>
          <w:szCs w:val="24"/>
        </w:rPr>
      </w:pPr>
      <w:r w:rsidRPr="005E51D9">
        <w:rPr>
          <w:rFonts w:ascii="Times New Roman" w:hAnsi="Times New Roman" w:cs="Times New Roman"/>
          <w:sz w:val="24"/>
          <w:szCs w:val="24"/>
          <w:u w:val="single"/>
        </w:rPr>
        <w:t>s</w:t>
      </w:r>
      <w:r w:rsidR="00F674F4" w:rsidRPr="005E51D9">
        <w:rPr>
          <w:rFonts w:ascii="Times New Roman" w:hAnsi="Times New Roman" w:cs="Times New Roman"/>
          <w:sz w:val="24"/>
          <w:szCs w:val="24"/>
          <w:u w:val="single"/>
        </w:rPr>
        <w:t xml:space="preserve">účasne </w:t>
      </w:r>
      <w:r w:rsidR="00F674F4" w:rsidRPr="00E51A78">
        <w:rPr>
          <w:rFonts w:ascii="Times New Roman" w:hAnsi="Times New Roman" w:cs="Times New Roman"/>
          <w:sz w:val="24"/>
          <w:szCs w:val="24"/>
          <w:u w:val="single"/>
        </w:rPr>
        <w:t xml:space="preserve">s prístupom do NČ </w:t>
      </w:r>
      <w:r w:rsidR="007E12A0" w:rsidRPr="00E51A78">
        <w:rPr>
          <w:rFonts w:ascii="Times New Roman" w:hAnsi="Times New Roman" w:cs="Times New Roman"/>
          <w:sz w:val="24"/>
          <w:szCs w:val="24"/>
          <w:u w:val="single"/>
        </w:rPr>
        <w:t xml:space="preserve">mohol disponovať </w:t>
      </w:r>
      <w:r w:rsidR="00F674F4" w:rsidRPr="00E51A78">
        <w:rPr>
          <w:rFonts w:ascii="Times New Roman" w:hAnsi="Times New Roman" w:cs="Times New Roman"/>
          <w:sz w:val="24"/>
          <w:szCs w:val="24"/>
          <w:u w:val="single"/>
        </w:rPr>
        <w:t xml:space="preserve">aj </w:t>
      </w:r>
      <w:r w:rsidR="002A56C0" w:rsidRPr="00E51A78">
        <w:rPr>
          <w:rFonts w:ascii="Times New Roman" w:hAnsi="Times New Roman" w:cs="Times New Roman"/>
          <w:sz w:val="24"/>
          <w:szCs w:val="24"/>
          <w:u w:val="single"/>
        </w:rPr>
        <w:t>prístupom do VČ</w:t>
      </w:r>
      <w:r w:rsidR="002A56C0" w:rsidRPr="00E51A78">
        <w:rPr>
          <w:rFonts w:ascii="Times New Roman" w:hAnsi="Times New Roman" w:cs="Times New Roman"/>
          <w:sz w:val="24"/>
          <w:szCs w:val="24"/>
        </w:rPr>
        <w:t xml:space="preserve"> </w:t>
      </w:r>
      <w:r w:rsidR="00F674F4" w:rsidRPr="00E51A78">
        <w:rPr>
          <w:rFonts w:ascii="Times New Roman" w:hAnsi="Times New Roman" w:cs="Times New Roman"/>
          <w:sz w:val="24"/>
          <w:szCs w:val="24"/>
        </w:rPr>
        <w:t>(či už pod tým istým</w:t>
      </w:r>
      <w:r w:rsidR="00E20B77" w:rsidRPr="00E51A78">
        <w:rPr>
          <w:rFonts w:ascii="Times New Roman" w:hAnsi="Times New Roman" w:cs="Times New Roman"/>
          <w:sz w:val="24"/>
          <w:szCs w:val="24"/>
        </w:rPr>
        <w:t xml:space="preserve"> subjektom, </w:t>
      </w:r>
      <w:r w:rsidR="00F674F4" w:rsidRPr="00E51A78">
        <w:rPr>
          <w:rFonts w:ascii="Times New Roman" w:hAnsi="Times New Roman" w:cs="Times New Roman"/>
          <w:sz w:val="24"/>
          <w:szCs w:val="24"/>
        </w:rPr>
        <w:t xml:space="preserve">ku ktorému je priradený aj orgán, pod ktorým </w:t>
      </w:r>
      <w:r w:rsidR="007F729D" w:rsidRPr="00E51A78">
        <w:rPr>
          <w:rFonts w:ascii="Times New Roman" w:hAnsi="Times New Roman" w:cs="Times New Roman"/>
          <w:sz w:val="24"/>
          <w:szCs w:val="24"/>
        </w:rPr>
        <w:t>je používateľ zaradený</w:t>
      </w:r>
      <w:r w:rsidR="00E20B77" w:rsidRPr="00E51A78">
        <w:rPr>
          <w:rFonts w:ascii="Times New Roman" w:hAnsi="Times New Roman" w:cs="Times New Roman"/>
          <w:sz w:val="24"/>
          <w:szCs w:val="24"/>
        </w:rPr>
        <w:t>, alebo pod iným subjektom)</w:t>
      </w:r>
      <w:r w:rsidR="007F729D" w:rsidRPr="00E51A78">
        <w:rPr>
          <w:rFonts w:ascii="Times New Roman" w:hAnsi="Times New Roman" w:cs="Times New Roman"/>
          <w:sz w:val="24"/>
          <w:szCs w:val="24"/>
        </w:rPr>
        <w:t>. Používateľ NČ, ktorý súčasne disponuje prístupom do VČ je povinný zdržať sa akéhokoľvek konania, ktorým by mohlo dôjsť ku konfliktu záujmov</w:t>
      </w:r>
      <w:r w:rsidR="00EB760D" w:rsidRPr="00E51A78">
        <w:rPr>
          <w:rFonts w:ascii="Times New Roman" w:hAnsi="Times New Roman" w:cs="Times New Roman"/>
          <w:sz w:val="24"/>
          <w:szCs w:val="24"/>
        </w:rPr>
        <w:t>.</w:t>
      </w:r>
      <w:r w:rsidR="00E20B77" w:rsidRPr="00E51A78">
        <w:rPr>
          <w:rFonts w:ascii="Times New Roman" w:hAnsi="Times New Roman" w:cs="Times New Roman"/>
          <w:sz w:val="24"/>
          <w:szCs w:val="24"/>
        </w:rPr>
        <w:t xml:space="preserve"> </w:t>
      </w:r>
      <w:r w:rsidR="00C43B62" w:rsidRPr="00E51A78">
        <w:rPr>
          <w:rFonts w:ascii="Times New Roman" w:hAnsi="Times New Roman" w:cs="Times New Roman"/>
          <w:sz w:val="24"/>
          <w:szCs w:val="24"/>
        </w:rPr>
        <w:t>Zabezpečenie vylúčenia</w:t>
      </w:r>
      <w:r w:rsidR="00E20B77" w:rsidRPr="00E51A78">
        <w:rPr>
          <w:rFonts w:ascii="Times New Roman" w:hAnsi="Times New Roman" w:cs="Times New Roman"/>
          <w:sz w:val="24"/>
          <w:szCs w:val="24"/>
        </w:rPr>
        <w:t xml:space="preserve"> konfliktu záujmov vyplývajúceho zo súčasného prístupu do </w:t>
      </w:r>
      <w:r w:rsidR="00A57056" w:rsidRPr="00E51A78">
        <w:rPr>
          <w:rFonts w:ascii="Times New Roman" w:hAnsi="Times New Roman" w:cs="Times New Roman"/>
          <w:sz w:val="24"/>
          <w:szCs w:val="24"/>
        </w:rPr>
        <w:t>VČ a NČ</w:t>
      </w:r>
      <w:r w:rsidR="00E20B77" w:rsidRPr="00E51A78">
        <w:rPr>
          <w:rFonts w:ascii="Times New Roman" w:hAnsi="Times New Roman" w:cs="Times New Roman"/>
          <w:sz w:val="24"/>
          <w:szCs w:val="24"/>
        </w:rPr>
        <w:t xml:space="preserve"> ITMS2014+ je zodpovednosťou príslušného OIF.</w:t>
      </w:r>
    </w:p>
    <w:p w14:paraId="29E17A97" w14:textId="77777777" w:rsidR="00AC5262" w:rsidRPr="00AC5262" w:rsidRDefault="00770934" w:rsidP="00AC5262">
      <w:pPr>
        <w:spacing w:before="120" w:after="120" w:line="0" w:lineRule="atLeast"/>
        <w:jc w:val="both"/>
        <w:rPr>
          <w:rFonts w:ascii="Times New Roman" w:hAnsi="Times New Roman" w:cs="Times New Roman"/>
          <w:i/>
          <w:color w:val="0070C0"/>
          <w:sz w:val="24"/>
          <w:szCs w:val="24"/>
        </w:rPr>
      </w:pPr>
      <w:r w:rsidRPr="00770934">
        <w:rPr>
          <w:rFonts w:ascii="Times New Roman" w:hAnsi="Times New Roman" w:cs="Times New Roman"/>
          <w:b/>
          <w:sz w:val="24"/>
          <w:szCs w:val="24"/>
        </w:rPr>
        <w:t xml:space="preserve">Proces </w:t>
      </w:r>
      <w:r w:rsidR="009E73D3">
        <w:rPr>
          <w:rFonts w:ascii="Times New Roman" w:hAnsi="Times New Roman" w:cs="Times New Roman"/>
          <w:b/>
          <w:sz w:val="24"/>
          <w:szCs w:val="24"/>
        </w:rPr>
        <w:t>zriadenia</w:t>
      </w:r>
      <w:r w:rsidR="001023D0">
        <w:rPr>
          <w:rFonts w:ascii="Times New Roman" w:hAnsi="Times New Roman" w:cs="Times New Roman"/>
          <w:b/>
          <w:sz w:val="24"/>
          <w:szCs w:val="24"/>
        </w:rPr>
        <w:t xml:space="preserve"> </w:t>
      </w:r>
      <w:r w:rsidR="009E73D3">
        <w:rPr>
          <w:rFonts w:ascii="Times New Roman" w:hAnsi="Times New Roman" w:cs="Times New Roman"/>
          <w:b/>
          <w:sz w:val="24"/>
          <w:szCs w:val="24"/>
        </w:rPr>
        <w:t>/</w:t>
      </w:r>
      <w:r w:rsidR="001023D0">
        <w:rPr>
          <w:rFonts w:ascii="Times New Roman" w:hAnsi="Times New Roman" w:cs="Times New Roman"/>
          <w:b/>
          <w:sz w:val="24"/>
          <w:szCs w:val="24"/>
        </w:rPr>
        <w:t xml:space="preserve"> </w:t>
      </w:r>
      <w:r w:rsidR="009E73D3">
        <w:rPr>
          <w:rFonts w:ascii="Times New Roman" w:hAnsi="Times New Roman" w:cs="Times New Roman"/>
          <w:b/>
          <w:sz w:val="24"/>
          <w:szCs w:val="24"/>
        </w:rPr>
        <w:t>zmeny</w:t>
      </w:r>
      <w:r w:rsidR="001023D0">
        <w:rPr>
          <w:rFonts w:ascii="Times New Roman" w:hAnsi="Times New Roman" w:cs="Times New Roman"/>
          <w:b/>
          <w:sz w:val="24"/>
          <w:szCs w:val="24"/>
        </w:rPr>
        <w:t xml:space="preserve"> </w:t>
      </w:r>
      <w:r w:rsidR="009E73D3">
        <w:rPr>
          <w:rFonts w:ascii="Times New Roman" w:hAnsi="Times New Roman" w:cs="Times New Roman"/>
          <w:b/>
          <w:sz w:val="24"/>
          <w:szCs w:val="24"/>
        </w:rPr>
        <w:t>/</w:t>
      </w:r>
      <w:r w:rsidR="001023D0">
        <w:rPr>
          <w:rFonts w:ascii="Times New Roman" w:hAnsi="Times New Roman" w:cs="Times New Roman"/>
          <w:b/>
          <w:sz w:val="24"/>
          <w:szCs w:val="24"/>
        </w:rPr>
        <w:t xml:space="preserve"> zneplatnenia / splatnenia </w:t>
      </w:r>
      <w:r w:rsidR="009E73D3">
        <w:rPr>
          <w:rFonts w:ascii="Times New Roman" w:hAnsi="Times New Roman" w:cs="Times New Roman"/>
          <w:b/>
          <w:sz w:val="24"/>
          <w:szCs w:val="24"/>
        </w:rPr>
        <w:t xml:space="preserve">prístupu do </w:t>
      </w:r>
      <w:r w:rsidRPr="00770934">
        <w:rPr>
          <w:rFonts w:ascii="Times New Roman" w:hAnsi="Times New Roman" w:cs="Times New Roman"/>
          <w:b/>
          <w:sz w:val="24"/>
          <w:szCs w:val="24"/>
        </w:rPr>
        <w:t>NČ</w:t>
      </w:r>
      <w:r w:rsidR="009E73D3">
        <w:rPr>
          <w:rFonts w:ascii="Times New Roman" w:hAnsi="Times New Roman" w:cs="Times New Roman"/>
          <w:b/>
          <w:sz w:val="24"/>
          <w:szCs w:val="24"/>
        </w:rPr>
        <w:t xml:space="preserve"> </w:t>
      </w:r>
      <w:r w:rsidRPr="00770934">
        <w:rPr>
          <w:rFonts w:ascii="Times New Roman" w:hAnsi="Times New Roman" w:cs="Times New Roman"/>
          <w:b/>
          <w:sz w:val="24"/>
          <w:szCs w:val="24"/>
        </w:rPr>
        <w:t>je inicializovaný vytvorením formuláru ŽoPR v</w:t>
      </w:r>
      <w:r w:rsidR="009E73D3">
        <w:rPr>
          <w:rFonts w:ascii="Times New Roman" w:hAnsi="Times New Roman" w:cs="Times New Roman"/>
          <w:b/>
          <w:sz w:val="24"/>
          <w:szCs w:val="24"/>
        </w:rPr>
        <w:t> </w:t>
      </w:r>
      <w:r w:rsidRPr="00770934">
        <w:rPr>
          <w:rFonts w:ascii="Times New Roman" w:hAnsi="Times New Roman" w:cs="Times New Roman"/>
          <w:b/>
          <w:sz w:val="24"/>
          <w:szCs w:val="24"/>
        </w:rPr>
        <w:t>NČ</w:t>
      </w:r>
      <w:r w:rsidR="009E73D3">
        <w:rPr>
          <w:rFonts w:ascii="Times New Roman" w:hAnsi="Times New Roman" w:cs="Times New Roman"/>
          <w:b/>
          <w:sz w:val="24"/>
          <w:szCs w:val="24"/>
        </w:rPr>
        <w:t xml:space="preserve">. </w:t>
      </w:r>
      <w:r w:rsidR="009E73D3" w:rsidRPr="009E73D3">
        <w:rPr>
          <w:rFonts w:ascii="Times New Roman" w:hAnsi="Times New Roman" w:cs="Times New Roman"/>
          <w:sz w:val="24"/>
          <w:szCs w:val="24"/>
        </w:rPr>
        <w:t>Vytvorenie formulára ŽoPR je prístupné len pre po</w:t>
      </w:r>
      <w:r w:rsidRPr="009E73D3">
        <w:rPr>
          <w:rFonts w:ascii="Times New Roman" w:hAnsi="Times New Roman" w:cs="Times New Roman"/>
          <w:sz w:val="24"/>
          <w:szCs w:val="24"/>
        </w:rPr>
        <w:t>užívateľ</w:t>
      </w:r>
      <w:r w:rsidR="009E73D3" w:rsidRPr="009E73D3">
        <w:rPr>
          <w:rFonts w:ascii="Times New Roman" w:hAnsi="Times New Roman" w:cs="Times New Roman"/>
          <w:sz w:val="24"/>
          <w:szCs w:val="24"/>
        </w:rPr>
        <w:t>a NČ</w:t>
      </w:r>
      <w:r w:rsidRPr="009E73D3">
        <w:rPr>
          <w:rFonts w:ascii="Times New Roman" w:hAnsi="Times New Roman" w:cs="Times New Roman"/>
          <w:sz w:val="24"/>
          <w:szCs w:val="24"/>
        </w:rPr>
        <w:t xml:space="preserve">, ktorý pre </w:t>
      </w:r>
      <w:r w:rsidR="002F5766" w:rsidRPr="009E73D3">
        <w:rPr>
          <w:rFonts w:ascii="Times New Roman" w:hAnsi="Times New Roman" w:cs="Times New Roman"/>
          <w:sz w:val="24"/>
          <w:szCs w:val="24"/>
        </w:rPr>
        <w:t>daný</w:t>
      </w:r>
      <w:r w:rsidRPr="009E73D3">
        <w:rPr>
          <w:rFonts w:ascii="Times New Roman" w:hAnsi="Times New Roman" w:cs="Times New Roman"/>
          <w:sz w:val="24"/>
          <w:szCs w:val="24"/>
        </w:rPr>
        <w:t xml:space="preserve"> orgán plní funkciu manažéra ITMS</w:t>
      </w:r>
      <w:r w:rsidR="001023D0">
        <w:rPr>
          <w:rFonts w:ascii="Times New Roman" w:hAnsi="Times New Roman" w:cs="Times New Roman"/>
          <w:sz w:val="24"/>
          <w:szCs w:val="24"/>
        </w:rPr>
        <w:t>, t.j. v závislosti od orgánu má priradenú niektorú z PPO uvedených v </w:t>
      </w:r>
      <w:r w:rsidR="001023D0" w:rsidRPr="006E2019">
        <w:rPr>
          <w:rFonts w:ascii="Times New Roman" w:hAnsi="Times New Roman" w:cs="Times New Roman"/>
          <w:sz w:val="24"/>
          <w:szCs w:val="24"/>
        </w:rPr>
        <w:t xml:space="preserve">kapitole </w:t>
      </w:r>
      <w:r w:rsidR="00F05D68" w:rsidRPr="007502D9">
        <w:rPr>
          <w:rFonts w:ascii="Times New Roman" w:hAnsi="Times New Roman" w:cs="Times New Roman"/>
          <w:i/>
          <w:color w:val="0070C0"/>
          <w:sz w:val="24"/>
          <w:szCs w:val="24"/>
        </w:rPr>
        <w:fldChar w:fldCharType="begin"/>
      </w:r>
      <w:r w:rsidR="00F05D68" w:rsidRPr="009E71CB">
        <w:rPr>
          <w:rFonts w:ascii="Times New Roman" w:hAnsi="Times New Roman" w:cs="Times New Roman"/>
          <w:i/>
          <w:color w:val="0070C0"/>
          <w:sz w:val="24"/>
          <w:szCs w:val="24"/>
        </w:rPr>
        <w:instrText xml:space="preserve"> REF _Ref60705390 \h </w:instrText>
      </w:r>
      <w:r w:rsidR="00F05D68" w:rsidRPr="007502D9">
        <w:rPr>
          <w:rFonts w:ascii="Times New Roman" w:hAnsi="Times New Roman" w:cs="Times New Roman"/>
          <w:i/>
          <w:color w:val="0070C0"/>
          <w:sz w:val="24"/>
          <w:szCs w:val="24"/>
        </w:rPr>
        <w:instrText xml:space="preserve"> \* MERGEFORMAT </w:instrText>
      </w:r>
      <w:r w:rsidR="00F05D68" w:rsidRPr="007502D9">
        <w:rPr>
          <w:rFonts w:ascii="Times New Roman" w:hAnsi="Times New Roman" w:cs="Times New Roman"/>
          <w:i/>
          <w:color w:val="0070C0"/>
          <w:sz w:val="24"/>
          <w:szCs w:val="24"/>
        </w:rPr>
      </w:r>
      <w:r w:rsidR="00F05D68" w:rsidRPr="007502D9">
        <w:rPr>
          <w:rFonts w:ascii="Times New Roman" w:hAnsi="Times New Roman" w:cs="Times New Roman"/>
          <w:i/>
          <w:color w:val="0070C0"/>
          <w:sz w:val="24"/>
          <w:szCs w:val="24"/>
        </w:rPr>
        <w:fldChar w:fldCharType="separate"/>
      </w:r>
    </w:p>
    <w:p w14:paraId="3A51ED7B" w14:textId="1522D550" w:rsidR="009E73D3" w:rsidRPr="007502D9" w:rsidRDefault="00AC5262" w:rsidP="00FF43C3">
      <w:pPr>
        <w:spacing w:before="120" w:after="120" w:line="0" w:lineRule="atLeast"/>
        <w:jc w:val="both"/>
        <w:rPr>
          <w:rFonts w:ascii="Times New Roman" w:hAnsi="Times New Roman" w:cs="Times New Roman"/>
          <w:i/>
          <w:color w:val="0070C0"/>
          <w:sz w:val="24"/>
          <w:szCs w:val="24"/>
        </w:rPr>
      </w:pPr>
      <w:r w:rsidRPr="00AC5262">
        <w:rPr>
          <w:rFonts w:ascii="Times New Roman" w:hAnsi="Times New Roman" w:cs="Times New Roman"/>
          <w:i/>
          <w:color w:val="0070C0"/>
          <w:sz w:val="24"/>
          <w:szCs w:val="24"/>
        </w:rPr>
        <w:lastRenderedPageBreak/>
        <w:t xml:space="preserve">3.1. Manažér </w:t>
      </w:r>
      <w:r w:rsidRPr="00E667E3">
        <w:rPr>
          <w:sz w:val="30"/>
          <w:szCs w:val="30"/>
        </w:rPr>
        <w:t>ITMS</w:t>
      </w:r>
      <w:r w:rsidR="00F05D68" w:rsidRPr="007502D9">
        <w:rPr>
          <w:rFonts w:ascii="Times New Roman" w:hAnsi="Times New Roman" w:cs="Times New Roman"/>
          <w:i/>
          <w:color w:val="0070C0"/>
          <w:sz w:val="24"/>
          <w:szCs w:val="24"/>
        </w:rPr>
        <w:fldChar w:fldCharType="end"/>
      </w:r>
      <w:r w:rsidR="006026E3" w:rsidRPr="006E2019">
        <w:rPr>
          <w:rFonts w:ascii="Times New Roman" w:hAnsi="Times New Roman" w:cs="Times New Roman"/>
          <w:sz w:val="24"/>
          <w:szCs w:val="24"/>
        </w:rPr>
        <w:t>.</w:t>
      </w:r>
      <w:r w:rsidR="009E73D3" w:rsidRPr="006E2019">
        <w:rPr>
          <w:rFonts w:ascii="Times New Roman" w:hAnsi="Times New Roman" w:cs="Times New Roman"/>
          <w:sz w:val="24"/>
          <w:szCs w:val="24"/>
        </w:rPr>
        <w:t xml:space="preserve"> </w:t>
      </w:r>
    </w:p>
    <w:p w14:paraId="17C2C05E" w14:textId="36489B34" w:rsidR="003F210F" w:rsidRDefault="00E20B77" w:rsidP="00FF43C3">
      <w:pPr>
        <w:spacing w:before="120" w:after="120" w:line="0" w:lineRule="atLeast"/>
        <w:jc w:val="both"/>
        <w:rPr>
          <w:rFonts w:ascii="Times New Roman" w:hAnsi="Times New Roman" w:cs="Times New Roman"/>
          <w:sz w:val="24"/>
          <w:szCs w:val="24"/>
        </w:rPr>
      </w:pPr>
      <w:r>
        <w:rPr>
          <w:rFonts w:ascii="Times New Roman" w:hAnsi="Times New Roman" w:cs="Times New Roman"/>
          <w:b/>
          <w:sz w:val="24"/>
          <w:szCs w:val="24"/>
        </w:rPr>
        <w:t>Elektronický f</w:t>
      </w:r>
      <w:r w:rsidRPr="00770934">
        <w:rPr>
          <w:rFonts w:ascii="Times New Roman" w:hAnsi="Times New Roman" w:cs="Times New Roman"/>
          <w:b/>
          <w:sz w:val="24"/>
          <w:szCs w:val="24"/>
        </w:rPr>
        <w:t xml:space="preserve">ormulár </w:t>
      </w:r>
      <w:r w:rsidR="00013CAC" w:rsidRPr="00770934">
        <w:rPr>
          <w:rFonts w:ascii="Times New Roman" w:hAnsi="Times New Roman" w:cs="Times New Roman"/>
          <w:b/>
          <w:sz w:val="24"/>
          <w:szCs w:val="24"/>
        </w:rPr>
        <w:t>ŽoPR vypracovávaný v NČ</w:t>
      </w:r>
      <w:r w:rsidR="00013CAC">
        <w:rPr>
          <w:rFonts w:ascii="Times New Roman" w:hAnsi="Times New Roman" w:cs="Times New Roman"/>
          <w:sz w:val="24"/>
          <w:szCs w:val="24"/>
        </w:rPr>
        <w:t xml:space="preserve"> </w:t>
      </w:r>
      <w:r>
        <w:rPr>
          <w:rFonts w:ascii="Times New Roman" w:hAnsi="Times New Roman" w:cs="Times New Roman"/>
          <w:sz w:val="24"/>
          <w:szCs w:val="24"/>
        </w:rPr>
        <w:t>môže zahŕňať jeden alebo kombináciu viacerých predmetov ŽoPR</w:t>
      </w:r>
      <w:r w:rsidR="00DE3308">
        <w:rPr>
          <w:rFonts w:ascii="Times New Roman" w:hAnsi="Times New Roman" w:cs="Times New Roman"/>
          <w:sz w:val="24"/>
          <w:szCs w:val="24"/>
        </w:rPr>
        <w:t xml:space="preserve">. </w:t>
      </w:r>
    </w:p>
    <w:p w14:paraId="3F4A7B6D" w14:textId="659CA7E0" w:rsidR="00DE3308" w:rsidRPr="003F6A94" w:rsidRDefault="001023D0"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Vybrané predmety ŽoPR, </w:t>
      </w:r>
      <w:r w:rsidR="003F210F" w:rsidRPr="003F6A94">
        <w:rPr>
          <w:rFonts w:ascii="Times New Roman" w:hAnsi="Times New Roman" w:cs="Times New Roman"/>
          <w:sz w:val="24"/>
          <w:szCs w:val="24"/>
        </w:rPr>
        <w:t>ktorými sa žiada o prístup (t.j. „Prístup do NČ“, „Prístup do VČ“, „Nastavenie PPO</w:t>
      </w:r>
      <w:r>
        <w:rPr>
          <w:rFonts w:ascii="Times New Roman" w:hAnsi="Times New Roman" w:cs="Times New Roman"/>
          <w:sz w:val="24"/>
          <w:szCs w:val="24"/>
        </w:rPr>
        <w:t>“</w:t>
      </w:r>
      <w:r w:rsidR="003F210F" w:rsidRPr="003F6A94">
        <w:rPr>
          <w:rFonts w:ascii="Times New Roman" w:hAnsi="Times New Roman" w:cs="Times New Roman"/>
          <w:sz w:val="24"/>
          <w:szCs w:val="24"/>
        </w:rPr>
        <w:t xml:space="preserve"> – </w:t>
      </w:r>
      <w:r>
        <w:rPr>
          <w:rFonts w:ascii="Times New Roman" w:hAnsi="Times New Roman" w:cs="Times New Roman"/>
          <w:sz w:val="24"/>
          <w:szCs w:val="24"/>
        </w:rPr>
        <w:t>ak sa žiada o poverenie</w:t>
      </w:r>
      <w:r w:rsidR="003F210F" w:rsidRPr="003F6A94">
        <w:rPr>
          <w:rFonts w:ascii="Times New Roman" w:hAnsi="Times New Roman" w:cs="Times New Roman"/>
          <w:sz w:val="24"/>
          <w:szCs w:val="24"/>
        </w:rPr>
        <w:t xml:space="preserve"> manažéra</w:t>
      </w:r>
      <w:r w:rsidR="00A57056">
        <w:rPr>
          <w:rFonts w:ascii="Times New Roman" w:hAnsi="Times New Roman" w:cs="Times New Roman"/>
          <w:sz w:val="24"/>
          <w:szCs w:val="24"/>
        </w:rPr>
        <w:t xml:space="preserve"> ITMS</w:t>
      </w:r>
      <w:r w:rsidR="003F210F" w:rsidRPr="003F6A94">
        <w:rPr>
          <w:rFonts w:ascii="Times New Roman" w:hAnsi="Times New Roman" w:cs="Times New Roman"/>
          <w:sz w:val="24"/>
          <w:szCs w:val="24"/>
        </w:rPr>
        <w:t>, „Splatnenie prístupu“) s</w:t>
      </w:r>
      <w:r>
        <w:rPr>
          <w:rFonts w:ascii="Times New Roman" w:hAnsi="Times New Roman" w:cs="Times New Roman"/>
          <w:sz w:val="24"/>
          <w:szCs w:val="24"/>
        </w:rPr>
        <w:t>i vyžadujú</w:t>
      </w:r>
      <w:r w:rsidR="003F210F" w:rsidRPr="003F6A94">
        <w:rPr>
          <w:rFonts w:ascii="Times New Roman" w:hAnsi="Times New Roman" w:cs="Times New Roman"/>
          <w:sz w:val="24"/>
          <w:szCs w:val="24"/>
        </w:rPr>
        <w:t xml:space="preserve"> formálne zaslanie </w:t>
      </w:r>
      <w:r w:rsidR="00556A65" w:rsidRPr="003F6A94">
        <w:rPr>
          <w:rFonts w:ascii="Times New Roman" w:hAnsi="Times New Roman" w:cs="Times New Roman"/>
          <w:sz w:val="24"/>
          <w:szCs w:val="24"/>
        </w:rPr>
        <w:t>ŽoPR.</w:t>
      </w:r>
      <w:r w:rsidR="003F210F" w:rsidRPr="003F6A94">
        <w:rPr>
          <w:rFonts w:ascii="Times New Roman" w:hAnsi="Times New Roman" w:cs="Times New Roman"/>
          <w:sz w:val="24"/>
          <w:szCs w:val="24"/>
        </w:rPr>
        <w:t xml:space="preserve"> Ostatné predmety ŽoPR (t.j. „Zmena osobných údajov“, „Nastavenie PPO – </w:t>
      </w:r>
      <w:r>
        <w:rPr>
          <w:rFonts w:ascii="Times New Roman" w:hAnsi="Times New Roman" w:cs="Times New Roman"/>
          <w:sz w:val="24"/>
          <w:szCs w:val="24"/>
        </w:rPr>
        <w:t>ak sa nežiada o poverenie</w:t>
      </w:r>
      <w:r w:rsidR="003F210F" w:rsidRPr="003F6A94">
        <w:rPr>
          <w:rFonts w:ascii="Times New Roman" w:hAnsi="Times New Roman" w:cs="Times New Roman"/>
          <w:sz w:val="24"/>
          <w:szCs w:val="24"/>
        </w:rPr>
        <w:t xml:space="preserve"> manažéra </w:t>
      </w:r>
      <w:r w:rsidR="00A57056">
        <w:rPr>
          <w:rFonts w:ascii="Times New Roman" w:hAnsi="Times New Roman" w:cs="Times New Roman"/>
          <w:sz w:val="24"/>
          <w:szCs w:val="24"/>
        </w:rPr>
        <w:t xml:space="preserve">ITMS </w:t>
      </w:r>
      <w:r w:rsidR="003F210F" w:rsidRPr="003F6A94">
        <w:rPr>
          <w:rFonts w:ascii="Times New Roman" w:hAnsi="Times New Roman" w:cs="Times New Roman"/>
          <w:sz w:val="24"/>
          <w:szCs w:val="24"/>
        </w:rPr>
        <w:t xml:space="preserve">a „Zneplatnenie prístupu“) </w:t>
      </w:r>
      <w:r w:rsidR="00556A65" w:rsidRPr="003F6A94">
        <w:rPr>
          <w:rFonts w:ascii="Times New Roman" w:hAnsi="Times New Roman" w:cs="Times New Roman"/>
          <w:sz w:val="24"/>
          <w:szCs w:val="24"/>
        </w:rPr>
        <w:t xml:space="preserve">si </w:t>
      </w:r>
      <w:r w:rsidR="003F210F" w:rsidRPr="003F6A94">
        <w:rPr>
          <w:rFonts w:ascii="Times New Roman" w:hAnsi="Times New Roman" w:cs="Times New Roman"/>
          <w:sz w:val="24"/>
          <w:szCs w:val="24"/>
        </w:rPr>
        <w:t>formálne zaslanie</w:t>
      </w:r>
      <w:r w:rsidRPr="001023D0">
        <w:rPr>
          <w:rFonts w:ascii="Times New Roman" w:hAnsi="Times New Roman" w:cs="Times New Roman"/>
          <w:sz w:val="24"/>
          <w:szCs w:val="24"/>
        </w:rPr>
        <w:t xml:space="preserve"> </w:t>
      </w:r>
      <w:r w:rsidRPr="003F6A94">
        <w:rPr>
          <w:rFonts w:ascii="Times New Roman" w:hAnsi="Times New Roman" w:cs="Times New Roman"/>
          <w:sz w:val="24"/>
          <w:szCs w:val="24"/>
        </w:rPr>
        <w:t>nevyžadujú</w:t>
      </w:r>
      <w:r w:rsidR="003F210F" w:rsidRPr="003F6A94">
        <w:rPr>
          <w:rFonts w:ascii="Times New Roman" w:hAnsi="Times New Roman" w:cs="Times New Roman"/>
          <w:sz w:val="24"/>
          <w:szCs w:val="24"/>
        </w:rPr>
        <w:t xml:space="preserve">. </w:t>
      </w:r>
      <w:r w:rsidR="00F85164" w:rsidRPr="00CA23E1">
        <w:rPr>
          <w:rFonts w:ascii="Times New Roman" w:hAnsi="Times New Roman" w:cs="Times New Roman"/>
          <w:sz w:val="24"/>
          <w:szCs w:val="24"/>
          <w:u w:val="single"/>
        </w:rPr>
        <w:t xml:space="preserve">Ak sa ŽoPR týka viacerých predmetov, pričom formálne zaslanie si vyžaduje len jeden/časť z nich, povinnosť formálneho zaslania sa </w:t>
      </w:r>
      <w:r w:rsidRPr="00CA23E1">
        <w:rPr>
          <w:rFonts w:ascii="Times New Roman" w:hAnsi="Times New Roman" w:cs="Times New Roman"/>
          <w:sz w:val="24"/>
          <w:szCs w:val="24"/>
          <w:u w:val="single"/>
        </w:rPr>
        <w:t xml:space="preserve">na ŽoPR </w:t>
      </w:r>
      <w:r w:rsidR="00F85164" w:rsidRPr="00CA23E1">
        <w:rPr>
          <w:rFonts w:ascii="Times New Roman" w:hAnsi="Times New Roman" w:cs="Times New Roman"/>
          <w:sz w:val="24"/>
          <w:szCs w:val="24"/>
          <w:u w:val="single"/>
        </w:rPr>
        <w:t>vzťahuje.</w:t>
      </w:r>
      <w:r w:rsidR="00F85164" w:rsidRPr="003F6A94">
        <w:rPr>
          <w:rFonts w:ascii="Times New Roman" w:hAnsi="Times New Roman" w:cs="Times New Roman"/>
          <w:sz w:val="24"/>
          <w:szCs w:val="24"/>
        </w:rPr>
        <w:t xml:space="preserve"> </w:t>
      </w:r>
    </w:p>
    <w:p w14:paraId="2EFE18AA" w14:textId="5390BE73" w:rsidR="00556A65" w:rsidRPr="003F6A94" w:rsidRDefault="00556A65" w:rsidP="00556A65">
      <w:pPr>
        <w:spacing w:before="120" w:after="120" w:line="0" w:lineRule="atLeast"/>
        <w:jc w:val="both"/>
        <w:rPr>
          <w:rFonts w:ascii="Times New Roman" w:hAnsi="Times New Roman" w:cs="Times New Roman"/>
          <w:sz w:val="24"/>
          <w:szCs w:val="24"/>
        </w:rPr>
      </w:pPr>
      <w:r w:rsidRPr="003F6A94">
        <w:rPr>
          <w:rFonts w:ascii="Times New Roman" w:hAnsi="Times New Roman" w:cs="Times New Roman"/>
          <w:sz w:val="24"/>
          <w:szCs w:val="24"/>
        </w:rPr>
        <w:t xml:space="preserve">Pod </w:t>
      </w:r>
      <w:r w:rsidRPr="003F6A94">
        <w:rPr>
          <w:rFonts w:ascii="Times New Roman" w:hAnsi="Times New Roman" w:cs="Times New Roman"/>
          <w:b/>
          <w:sz w:val="24"/>
          <w:szCs w:val="24"/>
        </w:rPr>
        <w:t>formálnym zaslaním ŽoPR sa rozumie splnenie všetkých nasledovných úkonov</w:t>
      </w:r>
      <w:r w:rsidRPr="003F6A94">
        <w:rPr>
          <w:rFonts w:ascii="Times New Roman" w:hAnsi="Times New Roman" w:cs="Times New Roman"/>
          <w:sz w:val="24"/>
          <w:szCs w:val="24"/>
        </w:rPr>
        <w:t>:</w:t>
      </w:r>
    </w:p>
    <w:p w14:paraId="6504F69D" w14:textId="10C634FE" w:rsidR="00556A65" w:rsidRPr="003F6A94" w:rsidRDefault="00556A65" w:rsidP="00556A65">
      <w:pPr>
        <w:pStyle w:val="Odsekzoznamu"/>
        <w:numPr>
          <w:ilvl w:val="0"/>
          <w:numId w:val="29"/>
        </w:numPr>
        <w:spacing w:before="120" w:after="120" w:line="0" w:lineRule="atLeast"/>
        <w:jc w:val="both"/>
        <w:rPr>
          <w:rFonts w:ascii="Times New Roman" w:hAnsi="Times New Roman" w:cs="Times New Roman"/>
          <w:sz w:val="24"/>
          <w:szCs w:val="24"/>
        </w:rPr>
      </w:pPr>
      <w:r w:rsidRPr="003F6A94">
        <w:rPr>
          <w:rFonts w:ascii="Times New Roman" w:hAnsi="Times New Roman" w:cs="Times New Roman"/>
          <w:sz w:val="24"/>
          <w:szCs w:val="24"/>
        </w:rPr>
        <w:t>formulár ŽoPR bol v prostredí ITMS2014+ manažér</w:t>
      </w:r>
      <w:r w:rsidR="001023D0">
        <w:rPr>
          <w:rFonts w:ascii="Times New Roman" w:hAnsi="Times New Roman" w:cs="Times New Roman"/>
          <w:sz w:val="24"/>
          <w:szCs w:val="24"/>
        </w:rPr>
        <w:t>om</w:t>
      </w:r>
      <w:r w:rsidRPr="003F6A94">
        <w:rPr>
          <w:rFonts w:ascii="Times New Roman" w:hAnsi="Times New Roman" w:cs="Times New Roman"/>
          <w:sz w:val="24"/>
          <w:szCs w:val="24"/>
        </w:rPr>
        <w:t xml:space="preserve"> ITMS na príslušnom OIF posunutý do stavu „Odoslaná“</w:t>
      </w:r>
      <w:r w:rsidR="001023D0">
        <w:rPr>
          <w:rFonts w:ascii="Times New Roman" w:hAnsi="Times New Roman" w:cs="Times New Roman"/>
          <w:sz w:val="24"/>
          <w:szCs w:val="24"/>
        </w:rPr>
        <w:t>;</w:t>
      </w:r>
    </w:p>
    <w:p w14:paraId="677DCB9D" w14:textId="0DE0BADC" w:rsidR="00556A65" w:rsidRPr="003F6A94" w:rsidRDefault="00556A65" w:rsidP="00556A65">
      <w:pPr>
        <w:pStyle w:val="Odsekzoznamu"/>
        <w:numPr>
          <w:ilvl w:val="0"/>
          <w:numId w:val="29"/>
        </w:numPr>
        <w:spacing w:before="120" w:after="120" w:line="0" w:lineRule="atLeast"/>
        <w:jc w:val="both"/>
        <w:rPr>
          <w:rFonts w:ascii="Times New Roman" w:hAnsi="Times New Roman" w:cs="Times New Roman"/>
          <w:sz w:val="24"/>
          <w:szCs w:val="24"/>
        </w:rPr>
      </w:pPr>
      <w:r w:rsidRPr="003F6A94">
        <w:rPr>
          <w:rFonts w:ascii="Times New Roman" w:hAnsi="Times New Roman" w:cs="Times New Roman"/>
          <w:sz w:val="24"/>
          <w:szCs w:val="24"/>
        </w:rPr>
        <w:t xml:space="preserve">formulár ŽoPR je exportovaný z prostredia ITMS2014+ (vo formáte </w:t>
      </w:r>
      <w:r w:rsidR="001023D0">
        <w:rPr>
          <w:rFonts w:ascii="Times New Roman" w:hAnsi="Times New Roman" w:cs="Times New Roman"/>
          <w:sz w:val="24"/>
          <w:szCs w:val="24"/>
        </w:rPr>
        <w:t>PDF</w:t>
      </w:r>
      <w:r w:rsidRPr="003F6A94">
        <w:rPr>
          <w:rFonts w:ascii="Times New Roman" w:hAnsi="Times New Roman" w:cs="Times New Roman"/>
          <w:sz w:val="24"/>
          <w:szCs w:val="24"/>
        </w:rPr>
        <w:t>) a je podpísaný príslušnými osobami (formulár môže byť podpísaný listinne alebo overený kvalifikovaným elektronickým podpisom);</w:t>
      </w:r>
    </w:p>
    <w:p w14:paraId="02387CEE" w14:textId="7BA427B2" w:rsidR="00556A65" w:rsidRPr="003F6A94" w:rsidRDefault="00556A65" w:rsidP="00556A65">
      <w:pPr>
        <w:pStyle w:val="Odsekzoznamu"/>
        <w:numPr>
          <w:ilvl w:val="0"/>
          <w:numId w:val="29"/>
        </w:numPr>
        <w:spacing w:before="120" w:after="120" w:line="0" w:lineRule="atLeast"/>
        <w:jc w:val="both"/>
        <w:rPr>
          <w:rFonts w:ascii="Times New Roman" w:hAnsi="Times New Roman" w:cs="Times New Roman"/>
          <w:sz w:val="24"/>
          <w:szCs w:val="24"/>
        </w:rPr>
      </w:pPr>
      <w:r w:rsidRPr="003F6A94">
        <w:rPr>
          <w:rFonts w:ascii="Times New Roman" w:hAnsi="Times New Roman" w:cs="Times New Roman"/>
          <w:sz w:val="24"/>
          <w:szCs w:val="24"/>
        </w:rPr>
        <w:t>formulár  ŽoPR je odoslaný do DC príslušným spôsobom v závislosti od spôsobu jeho podpisu / overenia, t.j. poštou pri podpise listinnom alebo elektronicky za podmienky overenia kvalif</w:t>
      </w:r>
      <w:r w:rsidR="00CD1450">
        <w:rPr>
          <w:rFonts w:ascii="Times New Roman" w:hAnsi="Times New Roman" w:cs="Times New Roman"/>
          <w:sz w:val="24"/>
          <w:szCs w:val="24"/>
        </w:rPr>
        <w:t>i</w:t>
      </w:r>
      <w:r w:rsidRPr="003F6A94">
        <w:rPr>
          <w:rFonts w:ascii="Times New Roman" w:hAnsi="Times New Roman" w:cs="Times New Roman"/>
          <w:sz w:val="24"/>
          <w:szCs w:val="24"/>
        </w:rPr>
        <w:t>kovaným elektronickým podpisom.</w:t>
      </w:r>
    </w:p>
    <w:p w14:paraId="62131B05" w14:textId="45F67430" w:rsidR="00013CAC" w:rsidRPr="00F52A0D" w:rsidRDefault="00DE3308" w:rsidP="00FF43C3">
      <w:pPr>
        <w:spacing w:before="120" w:after="120" w:line="0" w:lineRule="atLeast"/>
        <w:jc w:val="both"/>
        <w:rPr>
          <w:rFonts w:ascii="Times New Roman" w:hAnsi="Times New Roman" w:cs="Times New Roman"/>
          <w:b/>
          <w:sz w:val="24"/>
          <w:szCs w:val="24"/>
          <w:u w:val="single"/>
        </w:rPr>
      </w:pPr>
      <w:r w:rsidRPr="003F6A94">
        <w:rPr>
          <w:rFonts w:ascii="Times New Roman" w:hAnsi="Times New Roman" w:cs="Times New Roman"/>
          <w:b/>
          <w:sz w:val="24"/>
          <w:szCs w:val="24"/>
          <w:u w:val="single"/>
        </w:rPr>
        <w:t>Charakteristika jednotlivých predmetov ŽoPR vrátane možných štandardných kombinácií s inými predmetmi ŽoPR</w:t>
      </w:r>
      <w:r w:rsidR="004F1133" w:rsidRPr="003F6A94">
        <w:rPr>
          <w:rStyle w:val="Odkaznapoznmkupodiarou"/>
          <w:rFonts w:ascii="Times New Roman" w:hAnsi="Times New Roman" w:cs="Times New Roman"/>
          <w:b/>
          <w:sz w:val="24"/>
          <w:szCs w:val="24"/>
          <w:u w:val="single"/>
        </w:rPr>
        <w:footnoteReference w:id="6"/>
      </w:r>
      <w:r w:rsidR="00013CAC" w:rsidRPr="003F6A94">
        <w:rPr>
          <w:rFonts w:ascii="Times New Roman" w:hAnsi="Times New Roman" w:cs="Times New Roman"/>
          <w:b/>
          <w:sz w:val="24"/>
          <w:szCs w:val="24"/>
          <w:u w:val="single"/>
        </w:rPr>
        <w:t>:</w:t>
      </w:r>
    </w:p>
    <w:p w14:paraId="30C5FCF8" w14:textId="77777777" w:rsidR="0092053C" w:rsidRPr="002005D0" w:rsidRDefault="00013CAC" w:rsidP="00FF43C3">
      <w:pPr>
        <w:spacing w:before="240" w:after="120" w:line="0" w:lineRule="atLeast"/>
        <w:jc w:val="both"/>
        <w:rPr>
          <w:rFonts w:ascii="Times New Roman" w:hAnsi="Times New Roman" w:cs="Times New Roman"/>
          <w:sz w:val="24"/>
          <w:szCs w:val="24"/>
        </w:rPr>
      </w:pPr>
      <w:r w:rsidRPr="002005D0">
        <w:rPr>
          <w:rFonts w:ascii="Times New Roman" w:hAnsi="Times New Roman" w:cs="Times New Roman"/>
          <w:b/>
          <w:sz w:val="24"/>
          <w:szCs w:val="24"/>
          <w:u w:val="single"/>
        </w:rPr>
        <w:t>Prístup do NČ</w:t>
      </w:r>
      <w:r w:rsidR="0092053C" w:rsidRPr="002005D0">
        <w:rPr>
          <w:rFonts w:ascii="Times New Roman" w:hAnsi="Times New Roman" w:cs="Times New Roman"/>
          <w:sz w:val="24"/>
          <w:szCs w:val="24"/>
        </w:rPr>
        <w:t>:</w:t>
      </w:r>
    </w:p>
    <w:p w14:paraId="0A3FBD8B" w14:textId="25345D4C" w:rsidR="00013CAC" w:rsidRPr="007C36D6" w:rsidRDefault="00B438C2" w:rsidP="00FF43C3">
      <w:pPr>
        <w:pStyle w:val="Odsekzoznamu"/>
        <w:numPr>
          <w:ilvl w:val="1"/>
          <w:numId w:val="7"/>
        </w:numPr>
        <w:spacing w:before="120" w:after="120" w:line="0" w:lineRule="atLeast"/>
        <w:ind w:left="993" w:hanging="426"/>
        <w:jc w:val="both"/>
        <w:rPr>
          <w:rFonts w:ascii="Times New Roman" w:hAnsi="Times New Roman" w:cs="Times New Roman"/>
          <w:sz w:val="24"/>
          <w:szCs w:val="24"/>
        </w:rPr>
      </w:pPr>
      <w:r w:rsidRPr="007C36D6">
        <w:rPr>
          <w:rFonts w:ascii="Times New Roman" w:hAnsi="Times New Roman" w:cs="Times New Roman"/>
          <w:sz w:val="24"/>
          <w:szCs w:val="24"/>
        </w:rPr>
        <w:t xml:space="preserve">slúži na </w:t>
      </w:r>
      <w:r w:rsidR="0092053C" w:rsidRPr="007C36D6">
        <w:rPr>
          <w:rFonts w:ascii="Times New Roman" w:hAnsi="Times New Roman" w:cs="Times New Roman"/>
          <w:sz w:val="24"/>
          <w:szCs w:val="24"/>
        </w:rPr>
        <w:t xml:space="preserve">zriadenie </w:t>
      </w:r>
      <w:r w:rsidR="00DE3308">
        <w:rPr>
          <w:rFonts w:ascii="Times New Roman" w:hAnsi="Times New Roman" w:cs="Times New Roman"/>
          <w:sz w:val="24"/>
          <w:szCs w:val="24"/>
        </w:rPr>
        <w:t xml:space="preserve">nového </w:t>
      </w:r>
      <w:r w:rsidR="0092053C" w:rsidRPr="007C36D6">
        <w:rPr>
          <w:rFonts w:ascii="Times New Roman" w:hAnsi="Times New Roman" w:cs="Times New Roman"/>
          <w:sz w:val="24"/>
          <w:szCs w:val="24"/>
        </w:rPr>
        <w:t>prístupu používateľa do NČ pod orgánom pod ktorým je prihlásený m</w:t>
      </w:r>
      <w:r w:rsidR="0048339D">
        <w:rPr>
          <w:rFonts w:ascii="Times New Roman" w:hAnsi="Times New Roman" w:cs="Times New Roman"/>
          <w:sz w:val="24"/>
          <w:szCs w:val="24"/>
        </w:rPr>
        <w:t>anažér ITMS, ktorý ŽoPR vytvára</w:t>
      </w:r>
    </w:p>
    <w:p w14:paraId="31497B6A" w14:textId="77777777" w:rsidR="00331393" w:rsidRDefault="002F5766" w:rsidP="00FF43C3">
      <w:pPr>
        <w:pStyle w:val="Odsekzoznamu"/>
        <w:numPr>
          <w:ilvl w:val="1"/>
          <w:numId w:val="8"/>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možná je kombinácia</w:t>
      </w:r>
      <w:r w:rsidR="00331393">
        <w:rPr>
          <w:rFonts w:ascii="Times New Roman" w:hAnsi="Times New Roman" w:cs="Times New Roman"/>
          <w:sz w:val="24"/>
          <w:szCs w:val="24"/>
        </w:rPr>
        <w:t xml:space="preserve"> s predmetmi:</w:t>
      </w:r>
    </w:p>
    <w:p w14:paraId="01CAF115" w14:textId="4601AB8F" w:rsidR="00DE3308" w:rsidRDefault="00DE3308" w:rsidP="00DE3308">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„Zmena osobných údajov“ (</w:t>
      </w:r>
      <w:r w:rsidR="003119B3">
        <w:rPr>
          <w:rFonts w:ascii="Times New Roman" w:hAnsi="Times New Roman" w:cs="Times New Roman"/>
          <w:sz w:val="24"/>
          <w:szCs w:val="24"/>
        </w:rPr>
        <w:t>ak</w:t>
      </w:r>
      <w:r w:rsidRPr="007C36D6">
        <w:rPr>
          <w:rFonts w:ascii="Times New Roman" w:hAnsi="Times New Roman" w:cs="Times New Roman"/>
          <w:sz w:val="24"/>
          <w:szCs w:val="24"/>
        </w:rPr>
        <w:t xml:space="preserve"> sa prístup do NČ žiada pre osobu už evidovanú v</w:t>
      </w:r>
      <w:r>
        <w:rPr>
          <w:rFonts w:ascii="Times New Roman" w:hAnsi="Times New Roman" w:cs="Times New Roman"/>
          <w:sz w:val="24"/>
          <w:szCs w:val="24"/>
        </w:rPr>
        <w:t> </w:t>
      </w:r>
      <w:r w:rsidRPr="007C36D6">
        <w:rPr>
          <w:rFonts w:ascii="Times New Roman" w:hAnsi="Times New Roman" w:cs="Times New Roman"/>
          <w:sz w:val="24"/>
          <w:szCs w:val="24"/>
        </w:rPr>
        <w:t>systéme</w:t>
      </w:r>
      <w:r>
        <w:rPr>
          <w:rFonts w:ascii="Times New Roman" w:hAnsi="Times New Roman" w:cs="Times New Roman"/>
          <w:sz w:val="24"/>
          <w:szCs w:val="24"/>
        </w:rPr>
        <w:t>,</w:t>
      </w:r>
      <w:r w:rsidRPr="007C36D6">
        <w:rPr>
          <w:rFonts w:ascii="Times New Roman" w:hAnsi="Times New Roman" w:cs="Times New Roman"/>
          <w:sz w:val="24"/>
          <w:szCs w:val="24"/>
        </w:rPr>
        <w:t xml:space="preserve"> predmet žiadosti „Zmena osobných </w:t>
      </w:r>
      <w:r>
        <w:rPr>
          <w:rFonts w:ascii="Times New Roman" w:hAnsi="Times New Roman" w:cs="Times New Roman"/>
          <w:sz w:val="24"/>
          <w:szCs w:val="24"/>
        </w:rPr>
        <w:t xml:space="preserve">údajov“ je povinný) </w:t>
      </w:r>
    </w:p>
    <w:p w14:paraId="586FB0C8" w14:textId="618F6F18" w:rsidR="0092053C" w:rsidRPr="0048339D" w:rsidRDefault="00DE3308" w:rsidP="00DE3308">
      <w:pPr>
        <w:pStyle w:val="Odsekzoznamu"/>
        <w:numPr>
          <w:ilvl w:val="2"/>
          <w:numId w:val="8"/>
        </w:numPr>
        <w:spacing w:before="120" w:after="120" w:line="0" w:lineRule="atLeast"/>
        <w:jc w:val="both"/>
        <w:rPr>
          <w:rFonts w:ascii="Times New Roman" w:hAnsi="Times New Roman" w:cs="Times New Roman"/>
          <w:sz w:val="24"/>
          <w:szCs w:val="24"/>
        </w:rPr>
      </w:pPr>
      <w:r w:rsidRPr="0048339D">
        <w:rPr>
          <w:rFonts w:ascii="Times New Roman" w:hAnsi="Times New Roman" w:cs="Times New Roman"/>
          <w:sz w:val="24"/>
          <w:szCs w:val="24"/>
        </w:rPr>
        <w:t xml:space="preserve"> </w:t>
      </w:r>
      <w:r w:rsidR="0092053C" w:rsidRPr="0048339D">
        <w:rPr>
          <w:rFonts w:ascii="Times New Roman" w:hAnsi="Times New Roman" w:cs="Times New Roman"/>
          <w:sz w:val="24"/>
          <w:szCs w:val="24"/>
        </w:rPr>
        <w:t>„Prístup do VČ“</w:t>
      </w:r>
    </w:p>
    <w:p w14:paraId="7BDCF3EE" w14:textId="491F65AA" w:rsidR="007C36D6" w:rsidRDefault="007246F5" w:rsidP="00FF43C3">
      <w:pPr>
        <w:pStyle w:val="Odsekzoznamu"/>
        <w:numPr>
          <w:ilvl w:val="1"/>
          <w:numId w:val="9"/>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 odoslaní údajov prostredníctvom ITMS2014+ sa </w:t>
      </w:r>
      <w:r w:rsidR="00100D3E">
        <w:rPr>
          <w:rFonts w:ascii="Times New Roman" w:hAnsi="Times New Roman" w:cs="Times New Roman"/>
          <w:sz w:val="24"/>
          <w:szCs w:val="24"/>
        </w:rPr>
        <w:t>vyžaduje podpísanie</w:t>
      </w:r>
      <w:r w:rsidR="003466E3">
        <w:rPr>
          <w:rFonts w:ascii="Times New Roman" w:hAnsi="Times New Roman" w:cs="Times New Roman"/>
          <w:sz w:val="24"/>
          <w:szCs w:val="24"/>
        </w:rPr>
        <w:t xml:space="preserve"> </w:t>
      </w:r>
      <w:r w:rsidR="001023D0">
        <w:rPr>
          <w:rFonts w:ascii="Times New Roman" w:hAnsi="Times New Roman" w:cs="Times New Roman"/>
          <w:sz w:val="24"/>
          <w:szCs w:val="24"/>
        </w:rPr>
        <w:t>PDF</w:t>
      </w:r>
      <w:r w:rsidR="00F5180F">
        <w:rPr>
          <w:rFonts w:ascii="Times New Roman" w:hAnsi="Times New Roman" w:cs="Times New Roman"/>
          <w:sz w:val="24"/>
          <w:szCs w:val="24"/>
        </w:rPr>
        <w:t xml:space="preserve"> formulára </w:t>
      </w:r>
      <w:r w:rsidR="00DE3308">
        <w:rPr>
          <w:rFonts w:ascii="Times New Roman" w:hAnsi="Times New Roman" w:cs="Times New Roman"/>
          <w:sz w:val="24"/>
          <w:szCs w:val="24"/>
        </w:rPr>
        <w:t>(listinné/elektronické</w:t>
      </w:r>
      <w:r w:rsidR="00DE3308" w:rsidRPr="000E6CF8">
        <w:rPr>
          <w:rFonts w:ascii="Times New Roman" w:hAnsi="Times New Roman" w:cs="Times New Roman"/>
          <w:sz w:val="24"/>
          <w:szCs w:val="24"/>
        </w:rPr>
        <w:t>)</w:t>
      </w:r>
      <w:r w:rsidR="00DE3308">
        <w:rPr>
          <w:rFonts w:ascii="Times New Roman" w:hAnsi="Times New Roman" w:cs="Times New Roman"/>
          <w:sz w:val="24"/>
          <w:szCs w:val="24"/>
        </w:rPr>
        <w:t xml:space="preserve"> </w:t>
      </w:r>
      <w:r w:rsidR="003466E3">
        <w:rPr>
          <w:rFonts w:ascii="Times New Roman" w:hAnsi="Times New Roman" w:cs="Times New Roman"/>
          <w:sz w:val="24"/>
          <w:szCs w:val="24"/>
        </w:rPr>
        <w:t>osobami uvedenými v podpisovej časti formulára</w:t>
      </w:r>
      <w:r w:rsidR="00C95916" w:rsidRPr="0048339D">
        <w:rPr>
          <w:rFonts w:ascii="Times New Roman" w:hAnsi="Times New Roman" w:cs="Times New Roman"/>
          <w:sz w:val="24"/>
          <w:szCs w:val="24"/>
        </w:rPr>
        <w:t>: žiadateľ</w:t>
      </w:r>
      <w:r w:rsidR="00DD1CC6" w:rsidRPr="0048339D">
        <w:rPr>
          <w:rFonts w:ascii="Times New Roman" w:hAnsi="Times New Roman" w:cs="Times New Roman"/>
          <w:sz w:val="24"/>
          <w:szCs w:val="24"/>
        </w:rPr>
        <w:t xml:space="preserve"> o prístup,</w:t>
      </w:r>
      <w:r w:rsidR="00C95916" w:rsidRPr="0048339D">
        <w:rPr>
          <w:rFonts w:ascii="Times New Roman" w:hAnsi="Times New Roman" w:cs="Times New Roman"/>
          <w:sz w:val="24"/>
          <w:szCs w:val="24"/>
        </w:rPr>
        <w:t xml:space="preserve"> manažér ITMS, nadriadený zamestnanec</w:t>
      </w:r>
    </w:p>
    <w:p w14:paraId="446CFFCE" w14:textId="1AF52F1E" w:rsidR="000E6CF8" w:rsidRPr="0048339D" w:rsidRDefault="000E6CF8" w:rsidP="00FF43C3">
      <w:pPr>
        <w:pStyle w:val="Odsekzoznamu"/>
        <w:numPr>
          <w:ilvl w:val="1"/>
          <w:numId w:val="11"/>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vyžaduje sa formálne </w:t>
      </w:r>
      <w:r w:rsidR="00AD7795">
        <w:rPr>
          <w:rFonts w:ascii="Times New Roman" w:hAnsi="Times New Roman" w:cs="Times New Roman"/>
          <w:sz w:val="24"/>
          <w:szCs w:val="24"/>
        </w:rPr>
        <w:t>(listinné/elektronické</w:t>
      </w:r>
      <w:r w:rsidR="00AD7795" w:rsidRPr="000E6CF8">
        <w:rPr>
          <w:rFonts w:ascii="Times New Roman" w:hAnsi="Times New Roman" w:cs="Times New Roman"/>
          <w:sz w:val="24"/>
          <w:szCs w:val="24"/>
        </w:rPr>
        <w:t>)</w:t>
      </w:r>
      <w:r w:rsidR="00AD7795">
        <w:rPr>
          <w:rFonts w:ascii="Times New Roman" w:hAnsi="Times New Roman" w:cs="Times New Roman"/>
          <w:sz w:val="24"/>
          <w:szCs w:val="24"/>
        </w:rPr>
        <w:t xml:space="preserve"> </w:t>
      </w:r>
      <w:r>
        <w:rPr>
          <w:rFonts w:ascii="Times New Roman" w:hAnsi="Times New Roman" w:cs="Times New Roman"/>
          <w:sz w:val="24"/>
          <w:szCs w:val="24"/>
        </w:rPr>
        <w:t>zaslanie</w:t>
      </w:r>
      <w:r w:rsidR="00A00226">
        <w:rPr>
          <w:rFonts w:ascii="Times New Roman" w:hAnsi="Times New Roman" w:cs="Times New Roman"/>
          <w:sz w:val="24"/>
          <w:szCs w:val="24"/>
        </w:rPr>
        <w:t xml:space="preserve"> podpísanej</w:t>
      </w:r>
      <w:r>
        <w:rPr>
          <w:rFonts w:ascii="Times New Roman" w:hAnsi="Times New Roman" w:cs="Times New Roman"/>
          <w:sz w:val="24"/>
          <w:szCs w:val="24"/>
        </w:rPr>
        <w:t xml:space="preserve"> ŽoPR </w:t>
      </w:r>
      <w:r w:rsidR="001A5314">
        <w:rPr>
          <w:rFonts w:ascii="Times New Roman" w:hAnsi="Times New Roman" w:cs="Times New Roman"/>
          <w:sz w:val="24"/>
          <w:szCs w:val="24"/>
        </w:rPr>
        <w:t>na DC</w:t>
      </w:r>
      <w:r w:rsidR="00A00226">
        <w:rPr>
          <w:rFonts w:ascii="Times New Roman" w:hAnsi="Times New Roman" w:cs="Times New Roman"/>
          <w:sz w:val="24"/>
          <w:szCs w:val="24"/>
        </w:rPr>
        <w:t xml:space="preserve"> </w:t>
      </w:r>
    </w:p>
    <w:p w14:paraId="7F12A5B0" w14:textId="4B1D5A81" w:rsidR="00DE3308" w:rsidRPr="00B47998" w:rsidRDefault="00DE3308" w:rsidP="00DE3308">
      <w:pPr>
        <w:pStyle w:val="Odsekzoznamu"/>
        <w:numPr>
          <w:ilvl w:val="1"/>
          <w:numId w:val="10"/>
        </w:numPr>
        <w:spacing w:before="120" w:after="240" w:line="0" w:lineRule="atLeast"/>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pridelenie prístupu nastáva automaticky schválením ŽoPR manažérom ITMS v</w:t>
      </w:r>
      <w:r w:rsidR="003119B3">
        <w:rPr>
          <w:rFonts w:ascii="Times New Roman" w:hAnsi="Times New Roman" w:cs="Times New Roman"/>
          <w:sz w:val="24"/>
          <w:szCs w:val="24"/>
        </w:rPr>
        <w:t> </w:t>
      </w:r>
      <w:r>
        <w:rPr>
          <w:rFonts w:ascii="Times New Roman" w:hAnsi="Times New Roman" w:cs="Times New Roman"/>
          <w:sz w:val="24"/>
          <w:szCs w:val="24"/>
        </w:rPr>
        <w:t>DC</w:t>
      </w:r>
      <w:r w:rsidR="003119B3">
        <w:rPr>
          <w:rFonts w:ascii="Times New Roman" w:hAnsi="Times New Roman" w:cs="Times New Roman"/>
          <w:sz w:val="24"/>
          <w:szCs w:val="24"/>
        </w:rPr>
        <w:t xml:space="preserve"> po formálnom doručení </w:t>
      </w:r>
      <w:r w:rsidR="00F5180F">
        <w:rPr>
          <w:rFonts w:ascii="Times New Roman" w:hAnsi="Times New Roman" w:cs="Times New Roman"/>
          <w:sz w:val="24"/>
          <w:szCs w:val="24"/>
        </w:rPr>
        <w:t>podpísanej žiadosti</w:t>
      </w:r>
    </w:p>
    <w:p w14:paraId="07525B09" w14:textId="7873ADE0" w:rsidR="005E51D9" w:rsidRPr="002005D0" w:rsidRDefault="00013CAC" w:rsidP="00FF43C3">
      <w:pPr>
        <w:spacing w:before="240" w:after="120" w:line="0" w:lineRule="atLeast"/>
        <w:jc w:val="both"/>
        <w:rPr>
          <w:rFonts w:ascii="Times New Roman" w:hAnsi="Times New Roman" w:cs="Times New Roman"/>
          <w:b/>
          <w:sz w:val="24"/>
          <w:szCs w:val="24"/>
          <w:u w:val="single"/>
        </w:rPr>
      </w:pPr>
      <w:r w:rsidRPr="002005D0">
        <w:rPr>
          <w:rFonts w:ascii="Times New Roman" w:hAnsi="Times New Roman" w:cs="Times New Roman"/>
          <w:b/>
          <w:sz w:val="24"/>
          <w:szCs w:val="24"/>
          <w:u w:val="single"/>
        </w:rPr>
        <w:t>Prístup do VČ</w:t>
      </w:r>
      <w:r w:rsidR="0048339D" w:rsidRPr="002005D0">
        <w:rPr>
          <w:rFonts w:ascii="Times New Roman" w:hAnsi="Times New Roman" w:cs="Times New Roman"/>
          <w:b/>
          <w:sz w:val="24"/>
          <w:szCs w:val="24"/>
          <w:u w:val="single"/>
        </w:rPr>
        <w:t>:</w:t>
      </w:r>
    </w:p>
    <w:p w14:paraId="4A573205" w14:textId="75FDD8FD" w:rsidR="00013CAC" w:rsidRPr="007C36D6" w:rsidRDefault="00216903" w:rsidP="00FF43C3">
      <w:pPr>
        <w:pStyle w:val="Odsekzoznamu"/>
        <w:numPr>
          <w:ilvl w:val="1"/>
          <w:numId w:val="7"/>
        </w:numPr>
        <w:spacing w:before="120" w:after="120" w:line="0" w:lineRule="atLeast"/>
        <w:ind w:left="993" w:hanging="426"/>
        <w:jc w:val="both"/>
        <w:rPr>
          <w:rFonts w:ascii="Times New Roman" w:hAnsi="Times New Roman" w:cs="Times New Roman"/>
          <w:sz w:val="24"/>
          <w:szCs w:val="24"/>
        </w:rPr>
      </w:pPr>
      <w:r w:rsidRPr="007C36D6">
        <w:rPr>
          <w:rFonts w:ascii="Times New Roman" w:hAnsi="Times New Roman" w:cs="Times New Roman"/>
          <w:sz w:val="24"/>
          <w:szCs w:val="24"/>
        </w:rPr>
        <w:t>slúži na z</w:t>
      </w:r>
      <w:r w:rsidR="0092053C" w:rsidRPr="007C36D6">
        <w:rPr>
          <w:rFonts w:ascii="Times New Roman" w:hAnsi="Times New Roman" w:cs="Times New Roman"/>
          <w:sz w:val="24"/>
          <w:szCs w:val="24"/>
        </w:rPr>
        <w:t xml:space="preserve">riadenie prístupu do </w:t>
      </w:r>
      <w:r w:rsidR="00592D09" w:rsidRPr="007C36D6">
        <w:rPr>
          <w:rFonts w:ascii="Times New Roman" w:hAnsi="Times New Roman" w:cs="Times New Roman"/>
          <w:sz w:val="24"/>
          <w:szCs w:val="24"/>
        </w:rPr>
        <w:t xml:space="preserve">VČ pre </w:t>
      </w:r>
      <w:r w:rsidR="0092053C" w:rsidRPr="007C36D6">
        <w:rPr>
          <w:rFonts w:ascii="Times New Roman" w:hAnsi="Times New Roman" w:cs="Times New Roman"/>
          <w:sz w:val="24"/>
          <w:szCs w:val="24"/>
        </w:rPr>
        <w:t xml:space="preserve">používateľa </w:t>
      </w:r>
      <w:r w:rsidR="006026E3" w:rsidRPr="007C36D6">
        <w:rPr>
          <w:rFonts w:ascii="Times New Roman" w:hAnsi="Times New Roman" w:cs="Times New Roman"/>
          <w:sz w:val="24"/>
          <w:szCs w:val="24"/>
        </w:rPr>
        <w:t>NČ</w:t>
      </w:r>
      <w:r w:rsidR="0078529F">
        <w:rPr>
          <w:rFonts w:ascii="Times New Roman" w:hAnsi="Times New Roman" w:cs="Times New Roman"/>
          <w:sz w:val="24"/>
          <w:szCs w:val="24"/>
        </w:rPr>
        <w:t xml:space="preserve">, </w:t>
      </w:r>
      <w:r w:rsidR="00F5180F">
        <w:rPr>
          <w:rFonts w:ascii="Times New Roman" w:hAnsi="Times New Roman" w:cs="Times New Roman"/>
          <w:sz w:val="24"/>
          <w:szCs w:val="24"/>
        </w:rPr>
        <w:t>pričom ide</w:t>
      </w:r>
      <w:r w:rsidR="0078529F">
        <w:rPr>
          <w:rFonts w:ascii="Times New Roman" w:hAnsi="Times New Roman" w:cs="Times New Roman"/>
          <w:sz w:val="24"/>
          <w:szCs w:val="24"/>
        </w:rPr>
        <w:t xml:space="preserve"> o prístup do VČ pod</w:t>
      </w:r>
      <w:r w:rsidR="0078529F" w:rsidRPr="00F674F4">
        <w:rPr>
          <w:rFonts w:ascii="Times New Roman" w:hAnsi="Times New Roman" w:cs="Times New Roman"/>
          <w:sz w:val="24"/>
          <w:szCs w:val="24"/>
        </w:rPr>
        <w:t xml:space="preserve"> tým istým</w:t>
      </w:r>
      <w:r w:rsidR="0078529F">
        <w:rPr>
          <w:rFonts w:ascii="Times New Roman" w:hAnsi="Times New Roman" w:cs="Times New Roman"/>
          <w:sz w:val="24"/>
          <w:szCs w:val="24"/>
        </w:rPr>
        <w:t xml:space="preserve"> subjektom, </w:t>
      </w:r>
      <w:r w:rsidR="0078529F" w:rsidRPr="00F674F4">
        <w:rPr>
          <w:rFonts w:ascii="Times New Roman" w:hAnsi="Times New Roman" w:cs="Times New Roman"/>
          <w:sz w:val="24"/>
          <w:szCs w:val="24"/>
        </w:rPr>
        <w:t xml:space="preserve">ku ktorému je priradený aj orgán, pod ktorým </w:t>
      </w:r>
      <w:r w:rsidR="0078529F">
        <w:rPr>
          <w:rFonts w:ascii="Times New Roman" w:hAnsi="Times New Roman" w:cs="Times New Roman"/>
          <w:sz w:val="24"/>
          <w:szCs w:val="24"/>
        </w:rPr>
        <w:t>je používateľ zaradený</w:t>
      </w:r>
      <w:r w:rsidR="006026E3" w:rsidRPr="007C36D6">
        <w:rPr>
          <w:rFonts w:ascii="Times New Roman" w:hAnsi="Times New Roman" w:cs="Times New Roman"/>
          <w:sz w:val="24"/>
          <w:szCs w:val="24"/>
        </w:rPr>
        <w:t xml:space="preserve"> </w:t>
      </w:r>
      <w:r w:rsidR="000B66D6">
        <w:rPr>
          <w:rFonts w:ascii="Times New Roman" w:hAnsi="Times New Roman" w:cs="Times New Roman"/>
          <w:sz w:val="24"/>
          <w:szCs w:val="24"/>
        </w:rPr>
        <w:t>(tzv. duálny prístup)</w:t>
      </w:r>
      <w:r w:rsidR="0078529F">
        <w:rPr>
          <w:rFonts w:ascii="Times New Roman" w:hAnsi="Times New Roman" w:cs="Times New Roman"/>
          <w:sz w:val="24"/>
          <w:szCs w:val="24"/>
        </w:rPr>
        <w:t>;</w:t>
      </w:r>
    </w:p>
    <w:p w14:paraId="633EB092" w14:textId="77322155" w:rsidR="00331393" w:rsidRDefault="00331393" w:rsidP="00FF43C3">
      <w:pPr>
        <w:pStyle w:val="Odsekzoznamu"/>
        <w:numPr>
          <w:ilvl w:val="1"/>
          <w:numId w:val="8"/>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je </w:t>
      </w:r>
      <w:r w:rsidR="002F5766">
        <w:rPr>
          <w:rFonts w:ascii="Times New Roman" w:hAnsi="Times New Roman" w:cs="Times New Roman"/>
          <w:sz w:val="24"/>
          <w:szCs w:val="24"/>
        </w:rPr>
        <w:t>možná kombinácia</w:t>
      </w:r>
      <w:r w:rsidR="002F5766" w:rsidRPr="007C36D6">
        <w:rPr>
          <w:rFonts w:ascii="Times New Roman" w:hAnsi="Times New Roman" w:cs="Times New Roman"/>
          <w:sz w:val="24"/>
          <w:szCs w:val="24"/>
        </w:rPr>
        <w:t xml:space="preserve"> s</w:t>
      </w:r>
      <w:r>
        <w:rPr>
          <w:rFonts w:ascii="Times New Roman" w:hAnsi="Times New Roman" w:cs="Times New Roman"/>
          <w:sz w:val="24"/>
          <w:szCs w:val="24"/>
        </w:rPr>
        <w:t> </w:t>
      </w:r>
      <w:r w:rsidR="002F5766" w:rsidRPr="007C36D6">
        <w:rPr>
          <w:rFonts w:ascii="Times New Roman" w:hAnsi="Times New Roman" w:cs="Times New Roman"/>
          <w:sz w:val="24"/>
          <w:szCs w:val="24"/>
        </w:rPr>
        <w:t>pr</w:t>
      </w:r>
      <w:r>
        <w:rPr>
          <w:rFonts w:ascii="Times New Roman" w:hAnsi="Times New Roman" w:cs="Times New Roman"/>
          <w:sz w:val="24"/>
          <w:szCs w:val="24"/>
        </w:rPr>
        <w:t>edmetmi ŽoPR:</w:t>
      </w:r>
    </w:p>
    <w:p w14:paraId="04037D35" w14:textId="77777777" w:rsidR="00331393" w:rsidRDefault="00592D09"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„Prístup do NČ“, </w:t>
      </w:r>
    </w:p>
    <w:p w14:paraId="1A188FDD" w14:textId="77777777" w:rsidR="00331393" w:rsidRDefault="00592D09"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„Nastavenie PPO“, </w:t>
      </w:r>
    </w:p>
    <w:p w14:paraId="4A1CBD5B" w14:textId="77777777" w:rsidR="00331393" w:rsidRDefault="00592D09"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„Zmena osobných údajov“, </w:t>
      </w:r>
    </w:p>
    <w:p w14:paraId="31A448AD" w14:textId="43D128F3" w:rsidR="00592D09" w:rsidRPr="007C36D6" w:rsidRDefault="00592D09"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lastRenderedPageBreak/>
        <w:t>„Splatnenie prístupu“</w:t>
      </w:r>
      <w:r w:rsidR="00DD1CC6" w:rsidRPr="007C36D6">
        <w:rPr>
          <w:rFonts w:ascii="Times New Roman" w:hAnsi="Times New Roman" w:cs="Times New Roman"/>
          <w:sz w:val="24"/>
          <w:szCs w:val="24"/>
        </w:rPr>
        <w:t xml:space="preserve"> (ak sa súčasne žiada o splatnenie v minulosti zneplatneného prístupu do NČ)</w:t>
      </w:r>
    </w:p>
    <w:p w14:paraId="05562AC7" w14:textId="267A49FD" w:rsidR="00DD1CC6" w:rsidRDefault="007246F5" w:rsidP="00FF43C3">
      <w:pPr>
        <w:pStyle w:val="Odsekzoznamu"/>
        <w:numPr>
          <w:ilvl w:val="1"/>
          <w:numId w:val="9"/>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 odoslaní údajov prostredníctvom ITMS2014+ sa </w:t>
      </w:r>
      <w:r w:rsidR="00100D3E">
        <w:rPr>
          <w:rFonts w:ascii="Times New Roman" w:hAnsi="Times New Roman" w:cs="Times New Roman"/>
          <w:sz w:val="24"/>
          <w:szCs w:val="24"/>
        </w:rPr>
        <w:t>vyžaduje podpísanie</w:t>
      </w:r>
      <w:r w:rsidR="003466E3" w:rsidRPr="003466E3">
        <w:rPr>
          <w:rFonts w:ascii="Times New Roman" w:hAnsi="Times New Roman" w:cs="Times New Roman"/>
          <w:sz w:val="24"/>
          <w:szCs w:val="24"/>
        </w:rPr>
        <w:t xml:space="preserve"> </w:t>
      </w:r>
      <w:r w:rsidR="001023D0">
        <w:rPr>
          <w:rFonts w:ascii="Times New Roman" w:hAnsi="Times New Roman" w:cs="Times New Roman"/>
          <w:sz w:val="24"/>
          <w:szCs w:val="24"/>
        </w:rPr>
        <w:t>PDF</w:t>
      </w:r>
      <w:r w:rsidR="00F5180F">
        <w:rPr>
          <w:rFonts w:ascii="Times New Roman" w:hAnsi="Times New Roman" w:cs="Times New Roman"/>
          <w:sz w:val="24"/>
          <w:szCs w:val="24"/>
        </w:rPr>
        <w:t xml:space="preserve"> formulára (listinné/elektronické</w:t>
      </w:r>
      <w:r w:rsidR="00F5180F" w:rsidRPr="000E6CF8">
        <w:rPr>
          <w:rFonts w:ascii="Times New Roman" w:hAnsi="Times New Roman" w:cs="Times New Roman"/>
          <w:sz w:val="24"/>
          <w:szCs w:val="24"/>
        </w:rPr>
        <w:t>)</w:t>
      </w:r>
      <w:r w:rsidR="00F5180F">
        <w:rPr>
          <w:rFonts w:ascii="Times New Roman" w:hAnsi="Times New Roman" w:cs="Times New Roman"/>
          <w:sz w:val="24"/>
          <w:szCs w:val="24"/>
        </w:rPr>
        <w:t xml:space="preserve"> </w:t>
      </w:r>
      <w:r w:rsidR="003466E3">
        <w:rPr>
          <w:rFonts w:ascii="Times New Roman" w:hAnsi="Times New Roman" w:cs="Times New Roman"/>
          <w:sz w:val="24"/>
          <w:szCs w:val="24"/>
        </w:rPr>
        <w:t>osobami uvedenými v podpisovej časti formulára</w:t>
      </w:r>
      <w:r w:rsidR="00100D3E" w:rsidRPr="0048339D">
        <w:rPr>
          <w:rFonts w:ascii="Times New Roman" w:hAnsi="Times New Roman" w:cs="Times New Roman"/>
          <w:sz w:val="24"/>
          <w:szCs w:val="24"/>
        </w:rPr>
        <w:t>:</w:t>
      </w:r>
      <w:r w:rsidR="00C95916" w:rsidRPr="0048339D">
        <w:rPr>
          <w:rFonts w:ascii="Times New Roman" w:hAnsi="Times New Roman" w:cs="Times New Roman"/>
          <w:sz w:val="24"/>
          <w:szCs w:val="24"/>
        </w:rPr>
        <w:t xml:space="preserve"> žiadateľ o prístup, manažér ITMS, nadriadený zamestnanec </w:t>
      </w:r>
      <w:r w:rsidR="00DD1CC6" w:rsidRPr="0048339D">
        <w:rPr>
          <w:rFonts w:ascii="Times New Roman" w:hAnsi="Times New Roman" w:cs="Times New Roman"/>
          <w:sz w:val="24"/>
          <w:szCs w:val="24"/>
        </w:rPr>
        <w:t>a štatutárn</w:t>
      </w:r>
      <w:r w:rsidR="00C95916" w:rsidRPr="0048339D">
        <w:rPr>
          <w:rFonts w:ascii="Times New Roman" w:hAnsi="Times New Roman" w:cs="Times New Roman"/>
          <w:sz w:val="24"/>
          <w:szCs w:val="24"/>
        </w:rPr>
        <w:t>y</w:t>
      </w:r>
      <w:r w:rsidR="00DD1CC6" w:rsidRPr="0048339D">
        <w:rPr>
          <w:rFonts w:ascii="Times New Roman" w:hAnsi="Times New Roman" w:cs="Times New Roman"/>
          <w:sz w:val="24"/>
          <w:szCs w:val="24"/>
        </w:rPr>
        <w:t xml:space="preserve"> </w:t>
      </w:r>
      <w:r w:rsidR="00C95916" w:rsidRPr="0048339D">
        <w:rPr>
          <w:rFonts w:ascii="Times New Roman" w:hAnsi="Times New Roman" w:cs="Times New Roman"/>
          <w:sz w:val="24"/>
          <w:szCs w:val="24"/>
        </w:rPr>
        <w:t>zástupca</w:t>
      </w:r>
      <w:r w:rsidR="00DD1CC6" w:rsidRPr="0048339D">
        <w:rPr>
          <w:rFonts w:ascii="Times New Roman" w:hAnsi="Times New Roman" w:cs="Times New Roman"/>
          <w:sz w:val="24"/>
          <w:szCs w:val="24"/>
        </w:rPr>
        <w:t xml:space="preserve"> subjektu prislúchajúcemu k danému orgánu</w:t>
      </w:r>
      <w:r w:rsidR="00DD1CC6">
        <w:rPr>
          <w:rStyle w:val="Odkaznapoznmkupodiarou"/>
          <w:rFonts w:ascii="Times New Roman" w:hAnsi="Times New Roman" w:cs="Times New Roman"/>
          <w:sz w:val="24"/>
          <w:szCs w:val="24"/>
        </w:rPr>
        <w:footnoteReference w:id="7"/>
      </w:r>
    </w:p>
    <w:p w14:paraId="6D64D617" w14:textId="3C752DED" w:rsidR="001A5314" w:rsidRPr="001A5314" w:rsidRDefault="001A5314" w:rsidP="00FF43C3">
      <w:pPr>
        <w:pStyle w:val="Odsekzoznamu"/>
        <w:numPr>
          <w:ilvl w:val="1"/>
          <w:numId w:val="11"/>
        </w:numPr>
        <w:spacing w:before="120" w:after="120" w:line="0" w:lineRule="atLeast"/>
        <w:ind w:left="993" w:hanging="426"/>
        <w:jc w:val="both"/>
        <w:rPr>
          <w:rFonts w:ascii="Times New Roman" w:hAnsi="Times New Roman" w:cs="Times New Roman"/>
          <w:sz w:val="24"/>
          <w:szCs w:val="24"/>
        </w:rPr>
      </w:pPr>
      <w:r w:rsidRPr="001A5314">
        <w:rPr>
          <w:rFonts w:ascii="Times New Roman" w:hAnsi="Times New Roman" w:cs="Times New Roman"/>
          <w:sz w:val="24"/>
          <w:szCs w:val="24"/>
        </w:rPr>
        <w:t xml:space="preserve">vyžaduje sa formálne </w:t>
      </w:r>
      <w:r w:rsidR="00AD7795">
        <w:rPr>
          <w:rFonts w:ascii="Times New Roman" w:hAnsi="Times New Roman" w:cs="Times New Roman"/>
          <w:sz w:val="24"/>
          <w:szCs w:val="24"/>
        </w:rPr>
        <w:t>(listinné/elektronické</w:t>
      </w:r>
      <w:r w:rsidR="00AD7795" w:rsidRPr="000E6CF8">
        <w:rPr>
          <w:rFonts w:ascii="Times New Roman" w:hAnsi="Times New Roman" w:cs="Times New Roman"/>
          <w:sz w:val="24"/>
          <w:szCs w:val="24"/>
        </w:rPr>
        <w:t>)</w:t>
      </w:r>
      <w:r w:rsidR="00AD7795">
        <w:rPr>
          <w:rFonts w:ascii="Times New Roman" w:hAnsi="Times New Roman" w:cs="Times New Roman"/>
          <w:sz w:val="24"/>
          <w:szCs w:val="24"/>
        </w:rPr>
        <w:t xml:space="preserve"> </w:t>
      </w:r>
      <w:r w:rsidRPr="001A5314">
        <w:rPr>
          <w:rFonts w:ascii="Times New Roman" w:hAnsi="Times New Roman" w:cs="Times New Roman"/>
          <w:sz w:val="24"/>
          <w:szCs w:val="24"/>
        </w:rPr>
        <w:t xml:space="preserve">zaslanie </w:t>
      </w:r>
      <w:r w:rsidR="00A00226">
        <w:rPr>
          <w:rFonts w:ascii="Times New Roman" w:hAnsi="Times New Roman" w:cs="Times New Roman"/>
          <w:sz w:val="24"/>
          <w:szCs w:val="24"/>
        </w:rPr>
        <w:t xml:space="preserve">podpísanej </w:t>
      </w:r>
      <w:r w:rsidRPr="001A5314">
        <w:rPr>
          <w:rFonts w:ascii="Times New Roman" w:hAnsi="Times New Roman" w:cs="Times New Roman"/>
          <w:sz w:val="24"/>
          <w:szCs w:val="24"/>
        </w:rPr>
        <w:t>ŽoPR</w:t>
      </w:r>
      <w:r w:rsidR="00A00226">
        <w:rPr>
          <w:rFonts w:ascii="Times New Roman" w:hAnsi="Times New Roman" w:cs="Times New Roman"/>
          <w:sz w:val="24"/>
          <w:szCs w:val="24"/>
        </w:rPr>
        <w:t xml:space="preserve"> </w:t>
      </w:r>
      <w:r w:rsidRPr="001A5314">
        <w:rPr>
          <w:rFonts w:ascii="Times New Roman" w:hAnsi="Times New Roman" w:cs="Times New Roman"/>
          <w:sz w:val="24"/>
          <w:szCs w:val="24"/>
        </w:rPr>
        <w:t>na DC</w:t>
      </w:r>
    </w:p>
    <w:p w14:paraId="5E547453" w14:textId="766FADB8" w:rsidR="00415BFA" w:rsidRPr="00B47998" w:rsidRDefault="00B47998" w:rsidP="00FF43C3">
      <w:pPr>
        <w:pStyle w:val="Odsekzoznamu"/>
        <w:numPr>
          <w:ilvl w:val="1"/>
          <w:numId w:val="10"/>
        </w:numPr>
        <w:spacing w:before="120" w:after="240" w:line="0" w:lineRule="atLeast"/>
        <w:ind w:left="993" w:hanging="426"/>
        <w:contextualSpacing w:val="0"/>
        <w:jc w:val="both"/>
        <w:rPr>
          <w:rFonts w:ascii="Times New Roman" w:hAnsi="Times New Roman" w:cs="Times New Roman"/>
          <w:sz w:val="24"/>
          <w:szCs w:val="24"/>
        </w:rPr>
      </w:pPr>
      <w:r w:rsidRPr="00415BFA">
        <w:rPr>
          <w:rFonts w:ascii="Times New Roman" w:hAnsi="Times New Roman" w:cs="Times New Roman"/>
          <w:sz w:val="24"/>
          <w:szCs w:val="24"/>
        </w:rPr>
        <w:t xml:space="preserve">pridelenie prístupu nastáva </w:t>
      </w:r>
      <w:r w:rsidR="00415BFA" w:rsidRPr="00415BFA">
        <w:rPr>
          <w:rFonts w:ascii="Times New Roman" w:hAnsi="Times New Roman" w:cs="Times New Roman"/>
          <w:sz w:val="24"/>
          <w:szCs w:val="24"/>
        </w:rPr>
        <w:t xml:space="preserve">automaticky schválením </w:t>
      </w:r>
      <w:r w:rsidR="00415BFA">
        <w:rPr>
          <w:rFonts w:ascii="Times New Roman" w:hAnsi="Times New Roman" w:cs="Times New Roman"/>
          <w:sz w:val="24"/>
          <w:szCs w:val="24"/>
        </w:rPr>
        <w:t>ŽoPR manažérom ITMS v DC</w:t>
      </w:r>
      <w:r w:rsidR="00F5180F" w:rsidRPr="00F5180F">
        <w:rPr>
          <w:rFonts w:ascii="Times New Roman" w:hAnsi="Times New Roman" w:cs="Times New Roman"/>
          <w:sz w:val="24"/>
          <w:szCs w:val="24"/>
        </w:rPr>
        <w:t xml:space="preserve"> </w:t>
      </w:r>
      <w:r w:rsidR="00F5180F">
        <w:rPr>
          <w:rFonts w:ascii="Times New Roman" w:hAnsi="Times New Roman" w:cs="Times New Roman"/>
          <w:sz w:val="24"/>
          <w:szCs w:val="24"/>
        </w:rPr>
        <w:t>po formálnom doručení podpísanej žiadosti</w:t>
      </w:r>
    </w:p>
    <w:p w14:paraId="0E26D052" w14:textId="47D1FFF0" w:rsidR="00013CAC" w:rsidRPr="007F4E22" w:rsidRDefault="00013CAC" w:rsidP="00FF43C3">
      <w:pPr>
        <w:spacing w:before="240" w:after="120" w:line="0" w:lineRule="atLeast"/>
        <w:jc w:val="both"/>
        <w:rPr>
          <w:rFonts w:ascii="Times New Roman" w:hAnsi="Times New Roman" w:cs="Times New Roman"/>
          <w:b/>
          <w:sz w:val="24"/>
          <w:szCs w:val="24"/>
          <w:u w:val="single"/>
        </w:rPr>
      </w:pPr>
      <w:r w:rsidRPr="007F4E22">
        <w:rPr>
          <w:rFonts w:ascii="Times New Roman" w:hAnsi="Times New Roman" w:cs="Times New Roman"/>
          <w:b/>
          <w:sz w:val="24"/>
          <w:szCs w:val="24"/>
          <w:u w:val="single"/>
        </w:rPr>
        <w:t xml:space="preserve">Nastavenie </w:t>
      </w:r>
      <w:r w:rsidR="00331927" w:rsidRPr="007F4E22">
        <w:rPr>
          <w:rFonts w:ascii="Times New Roman" w:hAnsi="Times New Roman" w:cs="Times New Roman"/>
          <w:b/>
          <w:sz w:val="24"/>
          <w:szCs w:val="24"/>
          <w:u w:val="single"/>
        </w:rPr>
        <w:t>PPO</w:t>
      </w:r>
    </w:p>
    <w:p w14:paraId="646E7F29" w14:textId="4C087C0C" w:rsidR="00592D09" w:rsidRPr="00BD0635" w:rsidRDefault="00216903" w:rsidP="00FF43C3">
      <w:pPr>
        <w:pStyle w:val="Odsekzoznamu"/>
        <w:numPr>
          <w:ilvl w:val="1"/>
          <w:numId w:val="7"/>
        </w:numPr>
        <w:spacing w:before="120" w:after="120" w:line="0" w:lineRule="atLeast"/>
        <w:ind w:left="993" w:hanging="426"/>
        <w:jc w:val="both"/>
        <w:rPr>
          <w:rFonts w:ascii="Times New Roman" w:hAnsi="Times New Roman" w:cs="Times New Roman"/>
          <w:sz w:val="24"/>
          <w:szCs w:val="24"/>
        </w:rPr>
      </w:pPr>
      <w:r w:rsidRPr="007C36D6">
        <w:rPr>
          <w:rFonts w:ascii="Times New Roman" w:hAnsi="Times New Roman" w:cs="Times New Roman"/>
          <w:sz w:val="24"/>
          <w:szCs w:val="24"/>
        </w:rPr>
        <w:t>primárne slúži na</w:t>
      </w:r>
      <w:r w:rsidR="000B66D6">
        <w:rPr>
          <w:rFonts w:ascii="Times New Roman" w:hAnsi="Times New Roman" w:cs="Times New Roman"/>
          <w:sz w:val="24"/>
          <w:szCs w:val="24"/>
        </w:rPr>
        <w:t> úpravu</w:t>
      </w:r>
      <w:r w:rsidR="00331927" w:rsidRPr="007C36D6">
        <w:rPr>
          <w:rFonts w:ascii="Times New Roman" w:hAnsi="Times New Roman" w:cs="Times New Roman"/>
          <w:sz w:val="24"/>
          <w:szCs w:val="24"/>
        </w:rPr>
        <w:t> PPO existujúceho používateľa NČ zaradeného pod daným orgánom</w:t>
      </w:r>
      <w:r w:rsidR="009C34D9">
        <w:rPr>
          <w:rFonts w:ascii="Times New Roman" w:hAnsi="Times New Roman" w:cs="Times New Roman"/>
          <w:sz w:val="24"/>
          <w:szCs w:val="24"/>
        </w:rPr>
        <w:t xml:space="preserve"> a</w:t>
      </w:r>
      <w:r w:rsidR="00BD0635">
        <w:rPr>
          <w:rFonts w:ascii="Times New Roman" w:hAnsi="Times New Roman" w:cs="Times New Roman"/>
          <w:sz w:val="24"/>
          <w:szCs w:val="24"/>
        </w:rPr>
        <w:t xml:space="preserve"> </w:t>
      </w:r>
      <w:r w:rsidR="004B0A57" w:rsidRPr="00BD0635">
        <w:rPr>
          <w:rFonts w:ascii="Times New Roman" w:hAnsi="Times New Roman" w:cs="Times New Roman"/>
          <w:sz w:val="24"/>
          <w:szCs w:val="24"/>
        </w:rPr>
        <w:t>na pridelenie poverenia „manažér ITMS</w:t>
      </w:r>
      <w:r w:rsidR="004A138E">
        <w:rPr>
          <w:rFonts w:ascii="Times New Roman" w:hAnsi="Times New Roman" w:cs="Times New Roman"/>
          <w:sz w:val="24"/>
          <w:szCs w:val="24"/>
        </w:rPr>
        <w:t>;</w:t>
      </w:r>
      <w:r w:rsidR="00BD0635">
        <w:rPr>
          <w:rFonts w:ascii="Times New Roman" w:hAnsi="Times New Roman" w:cs="Times New Roman"/>
          <w:sz w:val="24"/>
          <w:szCs w:val="24"/>
        </w:rPr>
        <w:t xml:space="preserve"> </w:t>
      </w:r>
    </w:p>
    <w:p w14:paraId="49508CE6" w14:textId="522BF1D5" w:rsidR="00331393" w:rsidRDefault="00331393" w:rsidP="00FF43C3">
      <w:pPr>
        <w:pStyle w:val="Odsekzoznamu"/>
        <w:numPr>
          <w:ilvl w:val="1"/>
          <w:numId w:val="8"/>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je </w:t>
      </w:r>
      <w:r w:rsidR="00331927" w:rsidRPr="007C36D6">
        <w:rPr>
          <w:rFonts w:ascii="Times New Roman" w:hAnsi="Times New Roman" w:cs="Times New Roman"/>
          <w:sz w:val="24"/>
          <w:szCs w:val="24"/>
        </w:rPr>
        <w:t>možn</w:t>
      </w:r>
      <w:r w:rsidR="006939E6" w:rsidRPr="007C36D6">
        <w:rPr>
          <w:rFonts w:ascii="Times New Roman" w:hAnsi="Times New Roman" w:cs="Times New Roman"/>
          <w:sz w:val="24"/>
          <w:szCs w:val="24"/>
        </w:rPr>
        <w:t>á</w:t>
      </w:r>
      <w:r w:rsidR="00331927" w:rsidRPr="007C36D6">
        <w:rPr>
          <w:rFonts w:ascii="Times New Roman" w:hAnsi="Times New Roman" w:cs="Times New Roman"/>
          <w:sz w:val="24"/>
          <w:szCs w:val="24"/>
        </w:rPr>
        <w:t xml:space="preserve"> kombinácia s predmetmi ŽoPR</w:t>
      </w:r>
      <w:r>
        <w:rPr>
          <w:rFonts w:ascii="Times New Roman" w:hAnsi="Times New Roman" w:cs="Times New Roman"/>
          <w:sz w:val="24"/>
          <w:szCs w:val="24"/>
        </w:rPr>
        <w:t>:</w:t>
      </w:r>
    </w:p>
    <w:p w14:paraId="3A5FCDCA" w14:textId="1AA84EF0" w:rsidR="00331393" w:rsidRDefault="00331393" w:rsidP="00FF43C3">
      <w:pPr>
        <w:pStyle w:val="Odsekzoznamu"/>
        <w:numPr>
          <w:ilvl w:val="2"/>
          <w:numId w:val="8"/>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„Prístup do verejnej časti“</w:t>
      </w:r>
      <w:r w:rsidR="00C05217">
        <w:rPr>
          <w:rFonts w:ascii="Times New Roman" w:hAnsi="Times New Roman" w:cs="Times New Roman"/>
          <w:sz w:val="24"/>
          <w:szCs w:val="24"/>
        </w:rPr>
        <w:t>;</w:t>
      </w:r>
    </w:p>
    <w:p w14:paraId="1953EC36" w14:textId="6FE3BBE2" w:rsidR="00331393" w:rsidRDefault="00C05217" w:rsidP="00FF43C3">
      <w:pPr>
        <w:pStyle w:val="Odsekzoznamu"/>
        <w:numPr>
          <w:ilvl w:val="2"/>
          <w:numId w:val="8"/>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w:t>
      </w:r>
      <w:r w:rsidR="00331393">
        <w:rPr>
          <w:rFonts w:ascii="Times New Roman" w:hAnsi="Times New Roman" w:cs="Times New Roman"/>
          <w:sz w:val="24"/>
          <w:szCs w:val="24"/>
        </w:rPr>
        <w:t>Zmena osobných údajov“</w:t>
      </w:r>
      <w:r>
        <w:rPr>
          <w:rFonts w:ascii="Times New Roman" w:hAnsi="Times New Roman" w:cs="Times New Roman"/>
          <w:sz w:val="24"/>
          <w:szCs w:val="24"/>
        </w:rPr>
        <w:t>;</w:t>
      </w:r>
      <w:r w:rsidR="00331393">
        <w:rPr>
          <w:rFonts w:ascii="Times New Roman" w:hAnsi="Times New Roman" w:cs="Times New Roman"/>
          <w:sz w:val="24"/>
          <w:szCs w:val="24"/>
        </w:rPr>
        <w:t xml:space="preserve"> </w:t>
      </w:r>
    </w:p>
    <w:p w14:paraId="0A5F4E21" w14:textId="6E10E5FC" w:rsidR="00331927" w:rsidRPr="007C36D6" w:rsidRDefault="006939E6"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„Splatnenie prístupu“ </w:t>
      </w:r>
    </w:p>
    <w:p w14:paraId="38AD4A8D" w14:textId="356856C4" w:rsidR="00C95916" w:rsidRDefault="007246F5" w:rsidP="00FF43C3">
      <w:pPr>
        <w:pStyle w:val="Odsekzoznamu"/>
        <w:numPr>
          <w:ilvl w:val="1"/>
          <w:numId w:val="9"/>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 odoslaní údajov prostredníctvom ITMS2014+ sa </w:t>
      </w:r>
      <w:r w:rsidR="00100D3E">
        <w:rPr>
          <w:rFonts w:ascii="Times New Roman" w:hAnsi="Times New Roman" w:cs="Times New Roman"/>
          <w:sz w:val="24"/>
          <w:szCs w:val="24"/>
        </w:rPr>
        <w:t xml:space="preserve">podpísanie </w:t>
      </w:r>
      <w:r w:rsidR="001023D0">
        <w:rPr>
          <w:rFonts w:ascii="Times New Roman" w:hAnsi="Times New Roman" w:cs="Times New Roman"/>
          <w:sz w:val="24"/>
          <w:szCs w:val="24"/>
        </w:rPr>
        <w:t>PDF</w:t>
      </w:r>
      <w:r w:rsidR="00F5180F">
        <w:rPr>
          <w:rFonts w:ascii="Times New Roman" w:hAnsi="Times New Roman" w:cs="Times New Roman"/>
          <w:sz w:val="24"/>
          <w:szCs w:val="24"/>
        </w:rPr>
        <w:t xml:space="preserve"> formulára (listinné/elektronické</w:t>
      </w:r>
      <w:r w:rsidR="00F5180F" w:rsidRPr="000E6CF8">
        <w:rPr>
          <w:rFonts w:ascii="Times New Roman" w:hAnsi="Times New Roman" w:cs="Times New Roman"/>
          <w:sz w:val="24"/>
          <w:szCs w:val="24"/>
        </w:rPr>
        <w:t>)</w:t>
      </w:r>
      <w:r w:rsidR="00F5180F">
        <w:rPr>
          <w:rFonts w:ascii="Times New Roman" w:hAnsi="Times New Roman" w:cs="Times New Roman"/>
          <w:sz w:val="24"/>
          <w:szCs w:val="24"/>
        </w:rPr>
        <w:t xml:space="preserve"> </w:t>
      </w:r>
      <w:r w:rsidR="003466E3">
        <w:rPr>
          <w:rFonts w:ascii="Times New Roman" w:hAnsi="Times New Roman" w:cs="Times New Roman"/>
          <w:sz w:val="24"/>
          <w:szCs w:val="24"/>
        </w:rPr>
        <w:t xml:space="preserve">osobami uvedenými v podpisovej časti formulára </w:t>
      </w:r>
      <w:r w:rsidR="00100D3E">
        <w:rPr>
          <w:rFonts w:ascii="Times New Roman" w:hAnsi="Times New Roman" w:cs="Times New Roman"/>
          <w:sz w:val="24"/>
          <w:szCs w:val="24"/>
        </w:rPr>
        <w:t>vyžaduje len v prípade ak sa v rámci nastavenia PPO žiada o poverenie manažéra</w:t>
      </w:r>
      <w:r w:rsidR="00B74610">
        <w:rPr>
          <w:rFonts w:ascii="Times New Roman" w:hAnsi="Times New Roman" w:cs="Times New Roman"/>
          <w:sz w:val="24"/>
          <w:szCs w:val="24"/>
        </w:rPr>
        <w:t xml:space="preserve"> ITMS</w:t>
      </w:r>
      <w:r w:rsidR="00100D3E">
        <w:rPr>
          <w:rFonts w:ascii="Times New Roman" w:hAnsi="Times New Roman" w:cs="Times New Roman"/>
          <w:sz w:val="24"/>
          <w:szCs w:val="24"/>
        </w:rPr>
        <w:t xml:space="preserve">: </w:t>
      </w:r>
      <w:r w:rsidR="00C95916" w:rsidRPr="0048339D">
        <w:rPr>
          <w:rFonts w:ascii="Times New Roman" w:hAnsi="Times New Roman" w:cs="Times New Roman"/>
          <w:sz w:val="24"/>
          <w:szCs w:val="24"/>
        </w:rPr>
        <w:t xml:space="preserve"> žiadateľ o prístup, manaž</w:t>
      </w:r>
      <w:r w:rsidR="000161BD" w:rsidRPr="0048339D">
        <w:rPr>
          <w:rFonts w:ascii="Times New Roman" w:hAnsi="Times New Roman" w:cs="Times New Roman"/>
          <w:sz w:val="24"/>
          <w:szCs w:val="24"/>
        </w:rPr>
        <w:t>ér ITMS, nadriadený zamestnanec</w:t>
      </w:r>
    </w:p>
    <w:p w14:paraId="06AD35CF" w14:textId="5F6FA537" w:rsidR="000E6CF8" w:rsidRPr="000E6CF8" w:rsidRDefault="000E6CF8" w:rsidP="00FF43C3">
      <w:pPr>
        <w:pStyle w:val="Odsekzoznamu"/>
        <w:numPr>
          <w:ilvl w:val="1"/>
          <w:numId w:val="11"/>
        </w:numPr>
        <w:spacing w:before="120" w:after="120" w:line="0" w:lineRule="atLeast"/>
        <w:ind w:left="993" w:hanging="426"/>
        <w:jc w:val="both"/>
        <w:rPr>
          <w:rFonts w:ascii="Times New Roman" w:hAnsi="Times New Roman" w:cs="Times New Roman"/>
          <w:sz w:val="24"/>
          <w:szCs w:val="24"/>
        </w:rPr>
      </w:pPr>
      <w:r w:rsidRPr="000E6CF8">
        <w:rPr>
          <w:rFonts w:ascii="Times New Roman" w:hAnsi="Times New Roman" w:cs="Times New Roman"/>
          <w:sz w:val="24"/>
          <w:szCs w:val="24"/>
        </w:rPr>
        <w:t xml:space="preserve">formálne </w:t>
      </w:r>
      <w:r w:rsidR="00A00226">
        <w:rPr>
          <w:rFonts w:ascii="Times New Roman" w:hAnsi="Times New Roman" w:cs="Times New Roman"/>
          <w:sz w:val="24"/>
          <w:szCs w:val="24"/>
        </w:rPr>
        <w:t>(listinné/elektronické</w:t>
      </w:r>
      <w:r w:rsidR="00A00226" w:rsidRPr="000E6CF8">
        <w:rPr>
          <w:rFonts w:ascii="Times New Roman" w:hAnsi="Times New Roman" w:cs="Times New Roman"/>
          <w:sz w:val="24"/>
          <w:szCs w:val="24"/>
        </w:rPr>
        <w:t>)</w:t>
      </w:r>
      <w:r w:rsidR="00A00226">
        <w:rPr>
          <w:rFonts w:ascii="Times New Roman" w:hAnsi="Times New Roman" w:cs="Times New Roman"/>
          <w:sz w:val="24"/>
          <w:szCs w:val="24"/>
        </w:rPr>
        <w:t xml:space="preserve"> </w:t>
      </w:r>
      <w:r w:rsidRPr="000E6CF8">
        <w:rPr>
          <w:rFonts w:ascii="Times New Roman" w:hAnsi="Times New Roman" w:cs="Times New Roman"/>
          <w:sz w:val="24"/>
          <w:szCs w:val="24"/>
        </w:rPr>
        <w:t xml:space="preserve">zaslanie </w:t>
      </w:r>
      <w:r w:rsidR="00A00226">
        <w:rPr>
          <w:rFonts w:ascii="Times New Roman" w:hAnsi="Times New Roman" w:cs="Times New Roman"/>
          <w:sz w:val="24"/>
          <w:szCs w:val="24"/>
        </w:rPr>
        <w:t xml:space="preserve">podpísanej </w:t>
      </w:r>
      <w:r w:rsidRPr="000E6CF8">
        <w:rPr>
          <w:rFonts w:ascii="Times New Roman" w:hAnsi="Times New Roman" w:cs="Times New Roman"/>
          <w:sz w:val="24"/>
          <w:szCs w:val="24"/>
        </w:rPr>
        <w:t xml:space="preserve">ŽoPR </w:t>
      </w:r>
      <w:r w:rsidR="00100D3E">
        <w:rPr>
          <w:rFonts w:ascii="Times New Roman" w:hAnsi="Times New Roman" w:cs="Times New Roman"/>
          <w:sz w:val="24"/>
          <w:szCs w:val="24"/>
        </w:rPr>
        <w:t xml:space="preserve">sa vyžaduje </w:t>
      </w:r>
      <w:r w:rsidR="00100D3E" w:rsidRPr="001A5314">
        <w:rPr>
          <w:rFonts w:ascii="Times New Roman" w:hAnsi="Times New Roman" w:cs="Times New Roman"/>
          <w:sz w:val="24"/>
          <w:szCs w:val="24"/>
          <w:u w:val="single"/>
        </w:rPr>
        <w:t>len v prípade, ak sa v rámci zmien v PPO žiada aj o poverenie manažéra</w:t>
      </w:r>
      <w:r w:rsidR="00B74610">
        <w:rPr>
          <w:rFonts w:ascii="Times New Roman" w:hAnsi="Times New Roman" w:cs="Times New Roman"/>
          <w:sz w:val="24"/>
          <w:szCs w:val="24"/>
          <w:u w:val="single"/>
        </w:rPr>
        <w:t xml:space="preserve"> ITMS</w:t>
      </w:r>
      <w:r w:rsidR="00100D3E" w:rsidRPr="001A5314">
        <w:rPr>
          <w:rFonts w:ascii="Times New Roman" w:hAnsi="Times New Roman" w:cs="Times New Roman"/>
          <w:sz w:val="24"/>
          <w:szCs w:val="24"/>
          <w:u w:val="single"/>
        </w:rPr>
        <w:t xml:space="preserve"> a priradenie k nemu prislúchajúcej PPO</w:t>
      </w:r>
      <w:r w:rsidR="00100D3E">
        <w:rPr>
          <w:rFonts w:ascii="Times New Roman" w:hAnsi="Times New Roman" w:cs="Times New Roman"/>
          <w:sz w:val="24"/>
          <w:szCs w:val="24"/>
        </w:rPr>
        <w:t>.</w:t>
      </w:r>
    </w:p>
    <w:p w14:paraId="38FB874E" w14:textId="54499C10" w:rsidR="00100D3E" w:rsidRPr="001A5314" w:rsidRDefault="006A4129" w:rsidP="00FF43C3">
      <w:pPr>
        <w:pStyle w:val="Odsekzoznamu"/>
        <w:numPr>
          <w:ilvl w:val="1"/>
          <w:numId w:val="10"/>
        </w:numPr>
        <w:spacing w:before="120" w:after="240" w:line="0" w:lineRule="atLeast"/>
        <w:ind w:left="993" w:hanging="426"/>
        <w:contextualSpacing w:val="0"/>
        <w:jc w:val="both"/>
        <w:rPr>
          <w:rFonts w:ascii="Times New Roman" w:hAnsi="Times New Roman" w:cs="Times New Roman"/>
          <w:sz w:val="24"/>
          <w:szCs w:val="24"/>
        </w:rPr>
      </w:pPr>
      <w:r w:rsidRPr="001A5314">
        <w:rPr>
          <w:rFonts w:ascii="Times New Roman" w:hAnsi="Times New Roman" w:cs="Times New Roman"/>
          <w:sz w:val="24"/>
          <w:szCs w:val="24"/>
        </w:rPr>
        <w:t>z</w:t>
      </w:r>
      <w:r w:rsidR="00415BFA" w:rsidRPr="001A5314">
        <w:rPr>
          <w:rFonts w:ascii="Times New Roman" w:hAnsi="Times New Roman" w:cs="Times New Roman"/>
          <w:sz w:val="24"/>
          <w:szCs w:val="24"/>
        </w:rPr>
        <w:t>mena v PPO</w:t>
      </w:r>
      <w:r w:rsidR="00B47998" w:rsidRPr="001A5314">
        <w:rPr>
          <w:rFonts w:ascii="Times New Roman" w:hAnsi="Times New Roman" w:cs="Times New Roman"/>
          <w:sz w:val="24"/>
          <w:szCs w:val="24"/>
        </w:rPr>
        <w:t xml:space="preserve"> nastáva </w:t>
      </w:r>
      <w:r w:rsidR="00415BFA" w:rsidRPr="001A5314">
        <w:rPr>
          <w:rFonts w:ascii="Times New Roman" w:hAnsi="Times New Roman" w:cs="Times New Roman"/>
          <w:sz w:val="24"/>
          <w:szCs w:val="24"/>
        </w:rPr>
        <w:t>automaticky schválením ŽoPR</w:t>
      </w:r>
      <w:r w:rsidR="00100D3E" w:rsidRPr="001A5314">
        <w:rPr>
          <w:rFonts w:ascii="Times New Roman" w:hAnsi="Times New Roman" w:cs="Times New Roman"/>
          <w:sz w:val="24"/>
          <w:szCs w:val="24"/>
        </w:rPr>
        <w:t xml:space="preserve"> </w:t>
      </w:r>
      <w:r w:rsidR="00415BFA" w:rsidRPr="001A5314">
        <w:rPr>
          <w:rFonts w:ascii="Times New Roman" w:hAnsi="Times New Roman" w:cs="Times New Roman"/>
          <w:sz w:val="24"/>
          <w:szCs w:val="24"/>
        </w:rPr>
        <w:t>manažérom ITMS v</w:t>
      </w:r>
      <w:r w:rsidR="00F5180F">
        <w:rPr>
          <w:rFonts w:ascii="Times New Roman" w:hAnsi="Times New Roman" w:cs="Times New Roman"/>
          <w:sz w:val="24"/>
          <w:szCs w:val="24"/>
        </w:rPr>
        <w:t> </w:t>
      </w:r>
      <w:r w:rsidR="00415BFA" w:rsidRPr="001A5314">
        <w:rPr>
          <w:rFonts w:ascii="Times New Roman" w:hAnsi="Times New Roman" w:cs="Times New Roman"/>
          <w:sz w:val="24"/>
          <w:szCs w:val="24"/>
        </w:rPr>
        <w:t>DC</w:t>
      </w:r>
      <w:r w:rsidR="00F5180F">
        <w:rPr>
          <w:rFonts w:ascii="Times New Roman" w:hAnsi="Times New Roman" w:cs="Times New Roman"/>
          <w:sz w:val="24"/>
          <w:szCs w:val="24"/>
        </w:rPr>
        <w:t xml:space="preserve"> (v relevantnom prípade po formálnom doručení podpísanej žiadosti)</w:t>
      </w:r>
      <w:r w:rsidRPr="001A5314">
        <w:rPr>
          <w:rFonts w:ascii="Times New Roman" w:hAnsi="Times New Roman" w:cs="Times New Roman"/>
          <w:sz w:val="24"/>
          <w:szCs w:val="24"/>
        </w:rPr>
        <w:t xml:space="preserve"> </w:t>
      </w:r>
    </w:p>
    <w:p w14:paraId="02129FDA" w14:textId="744733BB" w:rsidR="00013CAC" w:rsidRPr="002005D0" w:rsidRDefault="00013CAC" w:rsidP="00FF43C3">
      <w:pPr>
        <w:spacing w:before="240" w:after="120" w:line="0" w:lineRule="atLeast"/>
        <w:jc w:val="both"/>
        <w:rPr>
          <w:rFonts w:ascii="Times New Roman" w:hAnsi="Times New Roman" w:cs="Times New Roman"/>
          <w:b/>
          <w:sz w:val="24"/>
          <w:szCs w:val="24"/>
          <w:u w:val="single"/>
        </w:rPr>
      </w:pPr>
      <w:r w:rsidRPr="002005D0">
        <w:rPr>
          <w:rFonts w:ascii="Times New Roman" w:hAnsi="Times New Roman" w:cs="Times New Roman"/>
          <w:b/>
          <w:sz w:val="24"/>
          <w:szCs w:val="24"/>
          <w:u w:val="single"/>
        </w:rPr>
        <w:t>Zmena osobných údajov</w:t>
      </w:r>
    </w:p>
    <w:p w14:paraId="6A9883C5" w14:textId="305DF579" w:rsidR="006939E6" w:rsidRPr="007C36D6" w:rsidRDefault="006939E6" w:rsidP="00FF43C3">
      <w:pPr>
        <w:pStyle w:val="Odsekzoznamu"/>
        <w:numPr>
          <w:ilvl w:val="1"/>
          <w:numId w:val="7"/>
        </w:numPr>
        <w:spacing w:before="120" w:after="120" w:line="0" w:lineRule="atLeast"/>
        <w:ind w:left="993" w:hanging="426"/>
        <w:jc w:val="both"/>
        <w:rPr>
          <w:rFonts w:ascii="Times New Roman" w:hAnsi="Times New Roman" w:cs="Times New Roman"/>
          <w:sz w:val="24"/>
          <w:szCs w:val="24"/>
        </w:rPr>
      </w:pPr>
      <w:r w:rsidRPr="007C36D6">
        <w:rPr>
          <w:rFonts w:ascii="Times New Roman" w:hAnsi="Times New Roman" w:cs="Times New Roman"/>
          <w:sz w:val="24"/>
          <w:szCs w:val="24"/>
        </w:rPr>
        <w:t>žiadosť o zmenu osobných údajov existujúceho používateľa NČ zaradeného pod daným orgánom</w:t>
      </w:r>
    </w:p>
    <w:p w14:paraId="73EB351A" w14:textId="367CA1FD" w:rsidR="00331393" w:rsidRDefault="00331393" w:rsidP="00FF43C3">
      <w:pPr>
        <w:pStyle w:val="Odsekzoznamu"/>
        <w:numPr>
          <w:ilvl w:val="1"/>
          <w:numId w:val="8"/>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je </w:t>
      </w:r>
      <w:r w:rsidR="006939E6" w:rsidRPr="007C36D6">
        <w:rPr>
          <w:rFonts w:ascii="Times New Roman" w:hAnsi="Times New Roman" w:cs="Times New Roman"/>
          <w:sz w:val="24"/>
          <w:szCs w:val="24"/>
        </w:rPr>
        <w:t>možná kombinácia s predmetmi ŽoPR</w:t>
      </w:r>
      <w:r>
        <w:rPr>
          <w:rFonts w:ascii="Times New Roman" w:hAnsi="Times New Roman" w:cs="Times New Roman"/>
          <w:sz w:val="24"/>
          <w:szCs w:val="24"/>
        </w:rPr>
        <w:t>:</w:t>
      </w:r>
    </w:p>
    <w:p w14:paraId="0F0DE269" w14:textId="77777777" w:rsidR="00331393" w:rsidRDefault="006939E6"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„Prístup do verejnej časti“, </w:t>
      </w:r>
    </w:p>
    <w:p w14:paraId="7FCFB14F" w14:textId="77777777" w:rsidR="00027F48" w:rsidRDefault="00027F48" w:rsidP="00027F48">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„Prístup do neverejnej časti“, </w:t>
      </w:r>
    </w:p>
    <w:p w14:paraId="03C706A1" w14:textId="21D3C7FA" w:rsidR="00331393" w:rsidRDefault="00027F48" w:rsidP="00027F48">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 xml:space="preserve"> </w:t>
      </w:r>
      <w:r w:rsidR="006939E6" w:rsidRPr="007C36D6">
        <w:rPr>
          <w:rFonts w:ascii="Times New Roman" w:hAnsi="Times New Roman" w:cs="Times New Roman"/>
          <w:sz w:val="24"/>
          <w:szCs w:val="24"/>
        </w:rPr>
        <w:t>„</w:t>
      </w:r>
      <w:r w:rsidR="00373D37">
        <w:rPr>
          <w:rFonts w:ascii="Times New Roman" w:hAnsi="Times New Roman" w:cs="Times New Roman"/>
          <w:sz w:val="24"/>
          <w:szCs w:val="24"/>
        </w:rPr>
        <w:t>Nastavenie</w:t>
      </w:r>
      <w:r w:rsidR="00331393">
        <w:rPr>
          <w:rFonts w:ascii="Times New Roman" w:hAnsi="Times New Roman" w:cs="Times New Roman"/>
          <w:sz w:val="24"/>
          <w:szCs w:val="24"/>
        </w:rPr>
        <w:t xml:space="preserve"> PPO“ </w:t>
      </w:r>
    </w:p>
    <w:p w14:paraId="0DFF0399" w14:textId="5B37B927" w:rsidR="006939E6" w:rsidRPr="007C36D6" w:rsidRDefault="00CA386D" w:rsidP="00FF43C3">
      <w:pPr>
        <w:pStyle w:val="Odsekzoznamu"/>
        <w:numPr>
          <w:ilvl w:val="2"/>
          <w:numId w:val="8"/>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„Splatnenie prístupu“</w:t>
      </w:r>
    </w:p>
    <w:p w14:paraId="4266BFC7" w14:textId="5922284A" w:rsidR="001A5314" w:rsidRDefault="007246F5" w:rsidP="00FF43C3">
      <w:pPr>
        <w:pStyle w:val="Odsekzoznamu"/>
        <w:numPr>
          <w:ilvl w:val="1"/>
          <w:numId w:val="9"/>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 odoslaní údajov prostredníctvom ITMS2014+ sa </w:t>
      </w:r>
      <w:r w:rsidR="00BC5B0E">
        <w:rPr>
          <w:rFonts w:ascii="Times New Roman" w:hAnsi="Times New Roman" w:cs="Times New Roman"/>
          <w:sz w:val="24"/>
          <w:szCs w:val="24"/>
        </w:rPr>
        <w:t xml:space="preserve">nevyžaduje </w:t>
      </w:r>
      <w:r w:rsidR="001A5314">
        <w:rPr>
          <w:rFonts w:ascii="Times New Roman" w:hAnsi="Times New Roman" w:cs="Times New Roman"/>
          <w:sz w:val="24"/>
          <w:szCs w:val="24"/>
        </w:rPr>
        <w:t>podpísanie</w:t>
      </w:r>
      <w:r>
        <w:rPr>
          <w:rFonts w:ascii="Times New Roman" w:hAnsi="Times New Roman" w:cs="Times New Roman"/>
          <w:sz w:val="24"/>
          <w:szCs w:val="24"/>
        </w:rPr>
        <w:t xml:space="preserve"> </w:t>
      </w:r>
      <w:r w:rsidR="001023D0">
        <w:rPr>
          <w:rFonts w:ascii="Times New Roman" w:hAnsi="Times New Roman" w:cs="Times New Roman"/>
          <w:sz w:val="24"/>
          <w:szCs w:val="24"/>
        </w:rPr>
        <w:t>PDF</w:t>
      </w:r>
      <w:r>
        <w:rPr>
          <w:rFonts w:ascii="Times New Roman" w:hAnsi="Times New Roman" w:cs="Times New Roman"/>
          <w:sz w:val="24"/>
          <w:szCs w:val="24"/>
        </w:rPr>
        <w:t xml:space="preserve"> formulára</w:t>
      </w:r>
    </w:p>
    <w:p w14:paraId="6D312977" w14:textId="31050CDD" w:rsidR="000E6CF8" w:rsidRPr="000E6CF8" w:rsidRDefault="00BC5B0E" w:rsidP="00FF43C3">
      <w:pPr>
        <w:pStyle w:val="Odsekzoznamu"/>
        <w:numPr>
          <w:ilvl w:val="1"/>
          <w:numId w:val="11"/>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nevyžaduje sa </w:t>
      </w:r>
      <w:r w:rsidR="000E6CF8">
        <w:rPr>
          <w:rFonts w:ascii="Times New Roman" w:hAnsi="Times New Roman" w:cs="Times New Roman"/>
          <w:sz w:val="24"/>
          <w:szCs w:val="24"/>
        </w:rPr>
        <w:t xml:space="preserve">formálne </w:t>
      </w:r>
      <w:r w:rsidR="00A00226">
        <w:rPr>
          <w:rFonts w:ascii="Times New Roman" w:hAnsi="Times New Roman" w:cs="Times New Roman"/>
          <w:sz w:val="24"/>
          <w:szCs w:val="24"/>
        </w:rPr>
        <w:t>(listinné/elektronické</w:t>
      </w:r>
      <w:r w:rsidR="00A00226" w:rsidRPr="000E6CF8">
        <w:rPr>
          <w:rFonts w:ascii="Times New Roman" w:hAnsi="Times New Roman" w:cs="Times New Roman"/>
          <w:sz w:val="24"/>
          <w:szCs w:val="24"/>
        </w:rPr>
        <w:t>)</w:t>
      </w:r>
      <w:r w:rsidR="00A00226">
        <w:rPr>
          <w:rFonts w:ascii="Times New Roman" w:hAnsi="Times New Roman" w:cs="Times New Roman"/>
          <w:sz w:val="24"/>
          <w:szCs w:val="24"/>
        </w:rPr>
        <w:t xml:space="preserve"> </w:t>
      </w:r>
      <w:r w:rsidR="000E6CF8">
        <w:rPr>
          <w:rFonts w:ascii="Times New Roman" w:hAnsi="Times New Roman" w:cs="Times New Roman"/>
          <w:sz w:val="24"/>
          <w:szCs w:val="24"/>
        </w:rPr>
        <w:t xml:space="preserve">zaslanie ŽoPR </w:t>
      </w:r>
      <w:r w:rsidR="001A5314">
        <w:rPr>
          <w:rFonts w:ascii="Times New Roman" w:hAnsi="Times New Roman" w:cs="Times New Roman"/>
          <w:sz w:val="24"/>
          <w:szCs w:val="24"/>
        </w:rPr>
        <w:t>na DC</w:t>
      </w:r>
    </w:p>
    <w:p w14:paraId="22BE36AE" w14:textId="71AADE45" w:rsidR="001A5314" w:rsidRPr="001A5314" w:rsidRDefault="001A5314" w:rsidP="00FF43C3">
      <w:pPr>
        <w:pStyle w:val="Odsekzoznamu"/>
        <w:numPr>
          <w:ilvl w:val="1"/>
          <w:numId w:val="10"/>
        </w:numPr>
        <w:spacing w:before="120" w:after="240" w:line="0" w:lineRule="atLeast"/>
        <w:ind w:left="993" w:hanging="426"/>
        <w:contextualSpacing w:val="0"/>
        <w:jc w:val="both"/>
        <w:rPr>
          <w:rFonts w:ascii="Times New Roman" w:hAnsi="Times New Roman" w:cs="Times New Roman"/>
          <w:sz w:val="24"/>
          <w:szCs w:val="24"/>
        </w:rPr>
      </w:pPr>
      <w:r w:rsidRPr="001A5314">
        <w:rPr>
          <w:rFonts w:ascii="Times New Roman" w:hAnsi="Times New Roman" w:cs="Times New Roman"/>
          <w:sz w:val="24"/>
          <w:szCs w:val="24"/>
        </w:rPr>
        <w:t xml:space="preserve">zmena </w:t>
      </w:r>
      <w:r>
        <w:rPr>
          <w:rFonts w:ascii="Times New Roman" w:hAnsi="Times New Roman" w:cs="Times New Roman"/>
          <w:sz w:val="24"/>
          <w:szCs w:val="24"/>
        </w:rPr>
        <w:t xml:space="preserve">údajov </w:t>
      </w:r>
      <w:r w:rsidRPr="001A5314">
        <w:rPr>
          <w:rFonts w:ascii="Times New Roman" w:hAnsi="Times New Roman" w:cs="Times New Roman"/>
          <w:sz w:val="24"/>
          <w:szCs w:val="24"/>
        </w:rPr>
        <w:t xml:space="preserve">nastáva automaticky schválením ŽoPR manažérom ITMS v DC </w:t>
      </w:r>
      <w:r w:rsidR="00807435">
        <w:rPr>
          <w:rFonts w:ascii="Times New Roman" w:hAnsi="Times New Roman" w:cs="Times New Roman"/>
          <w:sz w:val="24"/>
          <w:szCs w:val="24"/>
        </w:rPr>
        <w:t xml:space="preserve">(manažér ITMS v DC </w:t>
      </w:r>
      <w:r w:rsidR="00CB3F43">
        <w:rPr>
          <w:rFonts w:ascii="Times New Roman" w:hAnsi="Times New Roman" w:cs="Times New Roman"/>
          <w:sz w:val="24"/>
          <w:szCs w:val="24"/>
        </w:rPr>
        <w:t xml:space="preserve">berie </w:t>
      </w:r>
      <w:r w:rsidR="00807435">
        <w:rPr>
          <w:rFonts w:ascii="Times New Roman" w:hAnsi="Times New Roman" w:cs="Times New Roman"/>
          <w:sz w:val="24"/>
          <w:szCs w:val="24"/>
        </w:rPr>
        <w:t xml:space="preserve">ŽoPR na vedomie). </w:t>
      </w:r>
    </w:p>
    <w:p w14:paraId="1F8B1B4E" w14:textId="505172B9" w:rsidR="00013CAC" w:rsidRPr="002005D0" w:rsidRDefault="00013CAC" w:rsidP="00FF43C3">
      <w:pPr>
        <w:spacing w:before="240" w:after="120" w:line="0" w:lineRule="atLeast"/>
        <w:jc w:val="both"/>
        <w:rPr>
          <w:rFonts w:ascii="Times New Roman" w:hAnsi="Times New Roman" w:cs="Times New Roman"/>
          <w:b/>
          <w:sz w:val="24"/>
          <w:szCs w:val="24"/>
          <w:u w:val="single"/>
        </w:rPr>
      </w:pPr>
      <w:r w:rsidRPr="002005D0">
        <w:rPr>
          <w:rFonts w:ascii="Times New Roman" w:hAnsi="Times New Roman" w:cs="Times New Roman"/>
          <w:b/>
          <w:sz w:val="24"/>
          <w:szCs w:val="24"/>
          <w:u w:val="single"/>
        </w:rPr>
        <w:t>Zneplatnenie prístupu</w:t>
      </w:r>
    </w:p>
    <w:p w14:paraId="73908B0C" w14:textId="29CB571F" w:rsidR="007057B0" w:rsidRPr="0046286A" w:rsidRDefault="00DB114F" w:rsidP="00FF43C3">
      <w:pPr>
        <w:pStyle w:val="Odsekzoznamu"/>
        <w:numPr>
          <w:ilvl w:val="1"/>
          <w:numId w:val="7"/>
        </w:numPr>
        <w:spacing w:before="120" w:after="120" w:line="0" w:lineRule="atLeast"/>
        <w:ind w:left="993" w:hanging="426"/>
        <w:jc w:val="both"/>
        <w:rPr>
          <w:rFonts w:ascii="Times New Roman" w:hAnsi="Times New Roman" w:cs="Times New Roman"/>
          <w:b/>
          <w:sz w:val="24"/>
          <w:szCs w:val="24"/>
          <w:u w:val="single"/>
        </w:rPr>
      </w:pPr>
      <w:r w:rsidRPr="00BC5B0E">
        <w:rPr>
          <w:rFonts w:ascii="Times New Roman" w:hAnsi="Times New Roman" w:cs="Times New Roman"/>
          <w:sz w:val="24"/>
          <w:szCs w:val="24"/>
        </w:rPr>
        <w:t>primárne slúži na zneplatnenie aktuálne plat</w:t>
      </w:r>
      <w:r w:rsidR="00BC5B0E" w:rsidRPr="00BC5B0E">
        <w:rPr>
          <w:rFonts w:ascii="Times New Roman" w:hAnsi="Times New Roman" w:cs="Times New Roman"/>
          <w:sz w:val="24"/>
          <w:szCs w:val="24"/>
        </w:rPr>
        <w:t xml:space="preserve">ného prístupu do </w:t>
      </w:r>
      <w:r w:rsidR="00464B3C">
        <w:rPr>
          <w:rFonts w:ascii="Times New Roman" w:hAnsi="Times New Roman" w:cs="Times New Roman"/>
          <w:sz w:val="24"/>
          <w:szCs w:val="24"/>
        </w:rPr>
        <w:t>N</w:t>
      </w:r>
      <w:r w:rsidR="00BC5B0E" w:rsidRPr="00BC5B0E">
        <w:rPr>
          <w:rFonts w:ascii="Times New Roman" w:hAnsi="Times New Roman" w:cs="Times New Roman"/>
          <w:sz w:val="24"/>
          <w:szCs w:val="24"/>
        </w:rPr>
        <w:t xml:space="preserve">Č a/alebo VČ </w:t>
      </w:r>
      <w:r w:rsidR="00BC5B0E" w:rsidRPr="0046286A">
        <w:rPr>
          <w:rFonts w:ascii="Times New Roman" w:hAnsi="Times New Roman" w:cs="Times New Roman"/>
          <w:sz w:val="24"/>
          <w:szCs w:val="24"/>
        </w:rPr>
        <w:t>(</w:t>
      </w:r>
      <w:r w:rsidR="007057B0" w:rsidRPr="0046286A">
        <w:rPr>
          <w:rFonts w:ascii="Times New Roman" w:hAnsi="Times New Roman" w:cs="Times New Roman"/>
          <w:sz w:val="24"/>
          <w:szCs w:val="24"/>
        </w:rPr>
        <w:t>obsahuje voliteľnú možnosť deaktivácie prístupu do KTI</w:t>
      </w:r>
      <w:r w:rsidR="00BC5B0E" w:rsidRPr="0046286A">
        <w:rPr>
          <w:rFonts w:ascii="Times New Roman" w:hAnsi="Times New Roman" w:cs="Times New Roman"/>
          <w:sz w:val="24"/>
          <w:szCs w:val="24"/>
        </w:rPr>
        <w:t>)</w:t>
      </w:r>
    </w:p>
    <w:p w14:paraId="47DAA7BB" w14:textId="08CBA387" w:rsidR="008E6902" w:rsidRPr="0046286A" w:rsidRDefault="00C426CC" w:rsidP="00FF43C3">
      <w:pPr>
        <w:pStyle w:val="Odsekzoznamu"/>
        <w:numPr>
          <w:ilvl w:val="1"/>
          <w:numId w:val="8"/>
        </w:numPr>
        <w:spacing w:before="120" w:after="120" w:line="0" w:lineRule="atLeast"/>
        <w:ind w:left="993" w:hanging="426"/>
        <w:jc w:val="both"/>
        <w:rPr>
          <w:rFonts w:ascii="Times New Roman" w:hAnsi="Times New Roman" w:cs="Times New Roman"/>
          <w:b/>
          <w:sz w:val="24"/>
          <w:szCs w:val="24"/>
          <w:u w:val="single"/>
        </w:rPr>
      </w:pPr>
      <w:r w:rsidRPr="0046286A">
        <w:rPr>
          <w:rFonts w:ascii="Times New Roman" w:hAnsi="Times New Roman" w:cs="Times New Roman"/>
          <w:sz w:val="24"/>
          <w:szCs w:val="24"/>
        </w:rPr>
        <w:t xml:space="preserve">nie je </w:t>
      </w:r>
      <w:r w:rsidR="003F544E" w:rsidRPr="0046286A">
        <w:rPr>
          <w:rFonts w:ascii="Times New Roman" w:hAnsi="Times New Roman" w:cs="Times New Roman"/>
          <w:sz w:val="24"/>
          <w:szCs w:val="24"/>
        </w:rPr>
        <w:t xml:space="preserve">možná kombinácia s iným predmetom ŽoPR </w:t>
      </w:r>
    </w:p>
    <w:p w14:paraId="2BC18DD1" w14:textId="78DA1C1F" w:rsidR="007246F5" w:rsidRDefault="007246F5" w:rsidP="007246F5">
      <w:pPr>
        <w:pStyle w:val="Odsekzoznamu"/>
        <w:numPr>
          <w:ilvl w:val="1"/>
          <w:numId w:val="9"/>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 odoslaní údajov prostredníctvom ITMS2014+ sa </w:t>
      </w:r>
      <w:r w:rsidR="00BC5B0E">
        <w:rPr>
          <w:rFonts w:ascii="Times New Roman" w:hAnsi="Times New Roman" w:cs="Times New Roman"/>
          <w:sz w:val="24"/>
          <w:szCs w:val="24"/>
        </w:rPr>
        <w:t>nevyžaduje podpísanie</w:t>
      </w:r>
      <w:r w:rsidRPr="007246F5">
        <w:rPr>
          <w:rFonts w:ascii="Times New Roman" w:hAnsi="Times New Roman" w:cs="Times New Roman"/>
          <w:sz w:val="24"/>
          <w:szCs w:val="24"/>
        </w:rPr>
        <w:t xml:space="preserve"> </w:t>
      </w:r>
      <w:r w:rsidR="001023D0">
        <w:rPr>
          <w:rFonts w:ascii="Times New Roman" w:hAnsi="Times New Roman" w:cs="Times New Roman"/>
          <w:sz w:val="24"/>
          <w:szCs w:val="24"/>
        </w:rPr>
        <w:t>PDF</w:t>
      </w:r>
      <w:r>
        <w:rPr>
          <w:rFonts w:ascii="Times New Roman" w:hAnsi="Times New Roman" w:cs="Times New Roman"/>
          <w:sz w:val="24"/>
          <w:szCs w:val="24"/>
        </w:rPr>
        <w:t xml:space="preserve"> formulára</w:t>
      </w:r>
    </w:p>
    <w:p w14:paraId="04C86ED1" w14:textId="2B516374" w:rsidR="00BC5B0E" w:rsidRPr="000E6CF8" w:rsidRDefault="00BC5B0E" w:rsidP="00FF43C3">
      <w:pPr>
        <w:pStyle w:val="Odsekzoznamu"/>
        <w:numPr>
          <w:ilvl w:val="1"/>
          <w:numId w:val="11"/>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nevyžaduje sa formálne </w:t>
      </w:r>
      <w:r w:rsidR="00A00226">
        <w:rPr>
          <w:rFonts w:ascii="Times New Roman" w:hAnsi="Times New Roman" w:cs="Times New Roman"/>
          <w:sz w:val="24"/>
          <w:szCs w:val="24"/>
        </w:rPr>
        <w:t>(listinné/elektronické</w:t>
      </w:r>
      <w:r w:rsidR="00A00226" w:rsidRPr="000E6CF8">
        <w:rPr>
          <w:rFonts w:ascii="Times New Roman" w:hAnsi="Times New Roman" w:cs="Times New Roman"/>
          <w:sz w:val="24"/>
          <w:szCs w:val="24"/>
        </w:rPr>
        <w:t>)</w:t>
      </w:r>
      <w:r w:rsidR="00A00226">
        <w:rPr>
          <w:rFonts w:ascii="Times New Roman" w:hAnsi="Times New Roman" w:cs="Times New Roman"/>
          <w:sz w:val="24"/>
          <w:szCs w:val="24"/>
        </w:rPr>
        <w:t xml:space="preserve"> </w:t>
      </w:r>
      <w:r>
        <w:rPr>
          <w:rFonts w:ascii="Times New Roman" w:hAnsi="Times New Roman" w:cs="Times New Roman"/>
          <w:sz w:val="24"/>
          <w:szCs w:val="24"/>
        </w:rPr>
        <w:t>zaslanie ŽoPR na DC</w:t>
      </w:r>
    </w:p>
    <w:p w14:paraId="7E4BBFF9" w14:textId="7D1A9851" w:rsidR="001A5314" w:rsidRPr="001A5314" w:rsidRDefault="001A5314" w:rsidP="00FF43C3">
      <w:pPr>
        <w:pStyle w:val="Odsekzoznamu"/>
        <w:numPr>
          <w:ilvl w:val="1"/>
          <w:numId w:val="10"/>
        </w:numPr>
        <w:spacing w:before="120" w:after="240" w:line="0" w:lineRule="atLeast"/>
        <w:ind w:left="993" w:hanging="426"/>
        <w:contextualSpacing w:val="0"/>
        <w:jc w:val="both"/>
        <w:rPr>
          <w:rFonts w:ascii="Times New Roman" w:hAnsi="Times New Roman" w:cs="Times New Roman"/>
          <w:sz w:val="24"/>
          <w:szCs w:val="24"/>
        </w:rPr>
      </w:pPr>
      <w:r w:rsidRPr="001A5314">
        <w:rPr>
          <w:rFonts w:ascii="Times New Roman" w:hAnsi="Times New Roman" w:cs="Times New Roman"/>
          <w:sz w:val="24"/>
          <w:szCs w:val="24"/>
        </w:rPr>
        <w:lastRenderedPageBreak/>
        <w:t xml:space="preserve">zmena v PPO nastáva automaticky schválením ŽoPR manažérom ITMS v DC </w:t>
      </w:r>
      <w:r w:rsidR="00807435">
        <w:rPr>
          <w:rFonts w:ascii="Times New Roman" w:hAnsi="Times New Roman" w:cs="Times New Roman"/>
          <w:sz w:val="24"/>
          <w:szCs w:val="24"/>
        </w:rPr>
        <w:t xml:space="preserve">(manažér ITMS v DC </w:t>
      </w:r>
      <w:r w:rsidR="00CB3F43">
        <w:rPr>
          <w:rFonts w:ascii="Times New Roman" w:hAnsi="Times New Roman" w:cs="Times New Roman"/>
          <w:sz w:val="24"/>
          <w:szCs w:val="24"/>
        </w:rPr>
        <w:t xml:space="preserve">berie </w:t>
      </w:r>
      <w:r w:rsidR="00807435">
        <w:rPr>
          <w:rFonts w:ascii="Times New Roman" w:hAnsi="Times New Roman" w:cs="Times New Roman"/>
          <w:sz w:val="24"/>
          <w:szCs w:val="24"/>
        </w:rPr>
        <w:t>ŽoPR na vedomie).</w:t>
      </w:r>
    </w:p>
    <w:p w14:paraId="36A34027" w14:textId="570D2613" w:rsidR="00013CAC" w:rsidRPr="002005D0" w:rsidRDefault="00013CAC" w:rsidP="00FF43C3">
      <w:pPr>
        <w:spacing w:before="240" w:after="120" w:line="0" w:lineRule="atLeast"/>
        <w:jc w:val="both"/>
        <w:rPr>
          <w:rFonts w:ascii="Times New Roman" w:hAnsi="Times New Roman" w:cs="Times New Roman"/>
          <w:b/>
          <w:sz w:val="24"/>
          <w:szCs w:val="24"/>
          <w:u w:val="single"/>
        </w:rPr>
      </w:pPr>
      <w:r w:rsidRPr="002005D0">
        <w:rPr>
          <w:rFonts w:ascii="Times New Roman" w:hAnsi="Times New Roman" w:cs="Times New Roman"/>
          <w:b/>
          <w:sz w:val="24"/>
          <w:szCs w:val="24"/>
          <w:u w:val="single"/>
        </w:rPr>
        <w:t>Splatnenie prístupu</w:t>
      </w:r>
    </w:p>
    <w:p w14:paraId="2E7A8AEF" w14:textId="0D602260" w:rsidR="00216903" w:rsidRPr="007C36D6" w:rsidRDefault="00216903" w:rsidP="00FF43C3">
      <w:pPr>
        <w:pStyle w:val="Odsekzoznamu"/>
        <w:numPr>
          <w:ilvl w:val="1"/>
          <w:numId w:val="7"/>
        </w:numPr>
        <w:spacing w:before="120" w:after="120" w:line="0" w:lineRule="atLeast"/>
        <w:ind w:left="993" w:hanging="426"/>
        <w:jc w:val="both"/>
        <w:rPr>
          <w:rFonts w:ascii="Times New Roman" w:hAnsi="Times New Roman" w:cs="Times New Roman"/>
          <w:sz w:val="24"/>
          <w:szCs w:val="24"/>
        </w:rPr>
      </w:pPr>
      <w:r w:rsidRPr="007C36D6">
        <w:rPr>
          <w:rFonts w:ascii="Times New Roman" w:hAnsi="Times New Roman" w:cs="Times New Roman"/>
          <w:sz w:val="24"/>
          <w:szCs w:val="24"/>
        </w:rPr>
        <w:t xml:space="preserve">slúži na splatnenie prístupu do VČ </w:t>
      </w:r>
      <w:r w:rsidR="008B0151">
        <w:rPr>
          <w:rFonts w:ascii="Times New Roman" w:hAnsi="Times New Roman" w:cs="Times New Roman"/>
          <w:sz w:val="24"/>
          <w:szCs w:val="24"/>
        </w:rPr>
        <w:t>a/</w:t>
      </w:r>
      <w:r w:rsidRPr="007C36D6">
        <w:rPr>
          <w:rFonts w:ascii="Times New Roman" w:hAnsi="Times New Roman" w:cs="Times New Roman"/>
          <w:sz w:val="24"/>
          <w:szCs w:val="24"/>
        </w:rPr>
        <w:t>a</w:t>
      </w:r>
      <w:r w:rsidR="00CA386D">
        <w:rPr>
          <w:rFonts w:ascii="Times New Roman" w:hAnsi="Times New Roman" w:cs="Times New Roman"/>
          <w:sz w:val="24"/>
          <w:szCs w:val="24"/>
        </w:rPr>
        <w:t xml:space="preserve">lebo NČ, ktorý bol </w:t>
      </w:r>
      <w:r w:rsidR="007F3BE8">
        <w:rPr>
          <w:rFonts w:ascii="Times New Roman" w:hAnsi="Times New Roman" w:cs="Times New Roman"/>
          <w:sz w:val="24"/>
          <w:szCs w:val="24"/>
        </w:rPr>
        <w:t xml:space="preserve">pre daného používateľa </w:t>
      </w:r>
      <w:r w:rsidR="00CA386D">
        <w:rPr>
          <w:rFonts w:ascii="Times New Roman" w:hAnsi="Times New Roman" w:cs="Times New Roman"/>
          <w:sz w:val="24"/>
          <w:szCs w:val="24"/>
        </w:rPr>
        <w:t>zneplatnený</w:t>
      </w:r>
    </w:p>
    <w:p w14:paraId="0F526731" w14:textId="77E92752" w:rsidR="00331393" w:rsidRDefault="00331393" w:rsidP="00FF43C3">
      <w:pPr>
        <w:pStyle w:val="Odsekzoznamu"/>
        <w:numPr>
          <w:ilvl w:val="1"/>
          <w:numId w:val="8"/>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je</w:t>
      </w:r>
      <w:r w:rsidR="008E6902" w:rsidRPr="007C36D6">
        <w:rPr>
          <w:rFonts w:ascii="Times New Roman" w:hAnsi="Times New Roman" w:cs="Times New Roman"/>
          <w:sz w:val="24"/>
          <w:szCs w:val="24"/>
        </w:rPr>
        <w:t xml:space="preserve"> možná kombinácia s predmetmi </w:t>
      </w:r>
      <w:r w:rsidR="00DD1CC6" w:rsidRPr="007C36D6">
        <w:rPr>
          <w:rFonts w:ascii="Times New Roman" w:hAnsi="Times New Roman" w:cs="Times New Roman"/>
          <w:sz w:val="24"/>
          <w:szCs w:val="24"/>
        </w:rPr>
        <w:t>ŽoPR</w:t>
      </w:r>
      <w:r>
        <w:rPr>
          <w:rFonts w:ascii="Times New Roman" w:hAnsi="Times New Roman" w:cs="Times New Roman"/>
          <w:sz w:val="24"/>
          <w:szCs w:val="24"/>
        </w:rPr>
        <w:t>:</w:t>
      </w:r>
    </w:p>
    <w:p w14:paraId="6D245C36" w14:textId="33805DF5" w:rsidR="00331393" w:rsidRDefault="00DD1CC6"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„Zmena os</w:t>
      </w:r>
      <w:r w:rsidR="00373D37">
        <w:rPr>
          <w:rFonts w:ascii="Times New Roman" w:hAnsi="Times New Roman" w:cs="Times New Roman"/>
          <w:sz w:val="24"/>
          <w:szCs w:val="24"/>
        </w:rPr>
        <w:t>obných údajov“</w:t>
      </w:r>
    </w:p>
    <w:p w14:paraId="2A3FBE10" w14:textId="77777777" w:rsidR="00373D37" w:rsidRDefault="00373D37" w:rsidP="00FF43C3">
      <w:pPr>
        <w:pStyle w:val="Odsekzoznamu"/>
        <w:numPr>
          <w:ilvl w:val="2"/>
          <w:numId w:val="8"/>
        </w:numPr>
        <w:spacing w:before="120" w:after="120" w:line="0" w:lineRule="atLeast"/>
        <w:jc w:val="both"/>
        <w:rPr>
          <w:rFonts w:ascii="Times New Roman" w:hAnsi="Times New Roman" w:cs="Times New Roman"/>
          <w:sz w:val="24"/>
          <w:szCs w:val="24"/>
        </w:rPr>
      </w:pPr>
      <w:r w:rsidRPr="007C36D6">
        <w:rPr>
          <w:rFonts w:ascii="Times New Roman" w:hAnsi="Times New Roman" w:cs="Times New Roman"/>
          <w:sz w:val="24"/>
          <w:szCs w:val="24"/>
        </w:rPr>
        <w:t>„</w:t>
      </w:r>
      <w:r>
        <w:rPr>
          <w:rFonts w:ascii="Times New Roman" w:hAnsi="Times New Roman" w:cs="Times New Roman"/>
          <w:sz w:val="24"/>
          <w:szCs w:val="24"/>
        </w:rPr>
        <w:t xml:space="preserve">Nastavenie PPO“ </w:t>
      </w:r>
    </w:p>
    <w:p w14:paraId="3D875185" w14:textId="35ADF1DC" w:rsidR="00216903" w:rsidRPr="007C36D6" w:rsidRDefault="00CA386D" w:rsidP="00FF43C3">
      <w:pPr>
        <w:pStyle w:val="Odsekzoznamu"/>
        <w:numPr>
          <w:ilvl w:val="2"/>
          <w:numId w:val="8"/>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„Prístup do VČ“</w:t>
      </w:r>
    </w:p>
    <w:p w14:paraId="0A63C3E4" w14:textId="6C6134C7" w:rsidR="00C95916" w:rsidRDefault="007246F5" w:rsidP="00FF43C3">
      <w:pPr>
        <w:pStyle w:val="Odsekzoznamu"/>
        <w:numPr>
          <w:ilvl w:val="1"/>
          <w:numId w:val="9"/>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po odoslaní údajov prostredníctvom ITMS2014+ sa </w:t>
      </w:r>
      <w:r w:rsidR="003466E3">
        <w:rPr>
          <w:rFonts w:ascii="Times New Roman" w:hAnsi="Times New Roman" w:cs="Times New Roman"/>
          <w:sz w:val="24"/>
          <w:szCs w:val="24"/>
        </w:rPr>
        <w:t>vyžaduje podpísanie</w:t>
      </w:r>
      <w:r w:rsidR="003466E3" w:rsidRPr="003466E3">
        <w:rPr>
          <w:rFonts w:ascii="Times New Roman" w:hAnsi="Times New Roman" w:cs="Times New Roman"/>
          <w:sz w:val="24"/>
          <w:szCs w:val="24"/>
        </w:rPr>
        <w:t xml:space="preserve"> </w:t>
      </w:r>
      <w:r w:rsidR="003466E3">
        <w:rPr>
          <w:rFonts w:ascii="Times New Roman" w:hAnsi="Times New Roman" w:cs="Times New Roman"/>
          <w:sz w:val="24"/>
          <w:szCs w:val="24"/>
        </w:rPr>
        <w:t>osobami uvedenými v podpisovej časti formulára</w:t>
      </w:r>
      <w:r w:rsidR="00C95916" w:rsidRPr="0048339D">
        <w:rPr>
          <w:rFonts w:ascii="Times New Roman" w:hAnsi="Times New Roman" w:cs="Times New Roman"/>
          <w:sz w:val="24"/>
          <w:szCs w:val="24"/>
        </w:rPr>
        <w:t>: žiadateľ o prístup, manažér ITMS, nadriadený zamestnanec.</w:t>
      </w:r>
    </w:p>
    <w:p w14:paraId="114CA284" w14:textId="77A7D079" w:rsidR="000E6CF8" w:rsidRPr="0048339D" w:rsidRDefault="000E6CF8" w:rsidP="00FF43C3">
      <w:pPr>
        <w:pStyle w:val="Odsekzoznamu"/>
        <w:numPr>
          <w:ilvl w:val="1"/>
          <w:numId w:val="11"/>
        </w:numPr>
        <w:spacing w:before="120" w:after="120" w:line="0" w:lineRule="atLeast"/>
        <w:ind w:left="993" w:hanging="426"/>
        <w:jc w:val="both"/>
        <w:rPr>
          <w:rFonts w:ascii="Times New Roman" w:hAnsi="Times New Roman" w:cs="Times New Roman"/>
          <w:sz w:val="24"/>
          <w:szCs w:val="24"/>
        </w:rPr>
      </w:pPr>
      <w:r>
        <w:rPr>
          <w:rFonts w:ascii="Times New Roman" w:hAnsi="Times New Roman" w:cs="Times New Roman"/>
          <w:sz w:val="24"/>
          <w:szCs w:val="24"/>
        </w:rPr>
        <w:t xml:space="preserve">vyžaduje sa formálne </w:t>
      </w:r>
      <w:r w:rsidR="00A00226">
        <w:rPr>
          <w:rFonts w:ascii="Times New Roman" w:hAnsi="Times New Roman" w:cs="Times New Roman"/>
          <w:sz w:val="24"/>
          <w:szCs w:val="24"/>
        </w:rPr>
        <w:t>(listinné/elektronické</w:t>
      </w:r>
      <w:r w:rsidR="00A00226" w:rsidRPr="000E6CF8">
        <w:rPr>
          <w:rFonts w:ascii="Times New Roman" w:hAnsi="Times New Roman" w:cs="Times New Roman"/>
          <w:sz w:val="24"/>
          <w:szCs w:val="24"/>
        </w:rPr>
        <w:t>)</w:t>
      </w:r>
      <w:r w:rsidR="00A00226">
        <w:rPr>
          <w:rFonts w:ascii="Times New Roman" w:hAnsi="Times New Roman" w:cs="Times New Roman"/>
          <w:sz w:val="24"/>
          <w:szCs w:val="24"/>
        </w:rPr>
        <w:t xml:space="preserve"> </w:t>
      </w:r>
      <w:r>
        <w:rPr>
          <w:rFonts w:ascii="Times New Roman" w:hAnsi="Times New Roman" w:cs="Times New Roman"/>
          <w:sz w:val="24"/>
          <w:szCs w:val="24"/>
        </w:rPr>
        <w:t xml:space="preserve">zaslanie </w:t>
      </w:r>
      <w:r w:rsidR="00AD7795">
        <w:rPr>
          <w:rFonts w:ascii="Times New Roman" w:hAnsi="Times New Roman" w:cs="Times New Roman"/>
          <w:sz w:val="24"/>
          <w:szCs w:val="24"/>
        </w:rPr>
        <w:t xml:space="preserve">podpísanej </w:t>
      </w:r>
      <w:r>
        <w:rPr>
          <w:rFonts w:ascii="Times New Roman" w:hAnsi="Times New Roman" w:cs="Times New Roman"/>
          <w:sz w:val="24"/>
          <w:szCs w:val="24"/>
        </w:rPr>
        <w:t xml:space="preserve">ŽoPR </w:t>
      </w:r>
    </w:p>
    <w:p w14:paraId="6C25544B" w14:textId="508B3AE8" w:rsidR="007C36D6" w:rsidRDefault="007C36D6" w:rsidP="00FF43C3">
      <w:pPr>
        <w:pStyle w:val="Odsekzoznamu"/>
        <w:numPr>
          <w:ilvl w:val="1"/>
          <w:numId w:val="10"/>
        </w:numPr>
        <w:spacing w:before="120" w:after="240" w:line="0" w:lineRule="atLeast"/>
        <w:ind w:left="993" w:hanging="426"/>
        <w:contextualSpacing w:val="0"/>
        <w:jc w:val="both"/>
        <w:rPr>
          <w:rFonts w:ascii="Times New Roman" w:hAnsi="Times New Roman" w:cs="Times New Roman"/>
          <w:sz w:val="24"/>
          <w:szCs w:val="24"/>
        </w:rPr>
      </w:pPr>
      <w:r w:rsidRPr="0048339D">
        <w:rPr>
          <w:rFonts w:ascii="Times New Roman" w:hAnsi="Times New Roman" w:cs="Times New Roman"/>
          <w:sz w:val="24"/>
          <w:szCs w:val="24"/>
        </w:rPr>
        <w:t xml:space="preserve">splatnenie prístupu </w:t>
      </w:r>
      <w:r w:rsidR="000E6CF8">
        <w:rPr>
          <w:rFonts w:ascii="Times New Roman" w:hAnsi="Times New Roman" w:cs="Times New Roman"/>
          <w:sz w:val="24"/>
          <w:szCs w:val="24"/>
        </w:rPr>
        <w:t xml:space="preserve">nastáva </w:t>
      </w:r>
      <w:r w:rsidR="00BC5B0E" w:rsidRPr="001A5314">
        <w:rPr>
          <w:rFonts w:ascii="Times New Roman" w:hAnsi="Times New Roman" w:cs="Times New Roman"/>
          <w:sz w:val="24"/>
          <w:szCs w:val="24"/>
        </w:rPr>
        <w:t>automaticky schválením ŽoPR manažérom ITMS v DC</w:t>
      </w:r>
      <w:r w:rsidR="00F5180F" w:rsidRPr="00F5180F">
        <w:rPr>
          <w:rFonts w:ascii="Times New Roman" w:hAnsi="Times New Roman" w:cs="Times New Roman"/>
          <w:sz w:val="24"/>
          <w:szCs w:val="24"/>
        </w:rPr>
        <w:t xml:space="preserve"> </w:t>
      </w:r>
      <w:r w:rsidR="00F5180F" w:rsidRPr="001A5314">
        <w:rPr>
          <w:rFonts w:ascii="Times New Roman" w:hAnsi="Times New Roman" w:cs="Times New Roman"/>
          <w:sz w:val="24"/>
          <w:szCs w:val="24"/>
        </w:rPr>
        <w:t>schválením ŽoPR manažérom ITMS v</w:t>
      </w:r>
      <w:r w:rsidR="00F5180F">
        <w:rPr>
          <w:rFonts w:ascii="Times New Roman" w:hAnsi="Times New Roman" w:cs="Times New Roman"/>
          <w:sz w:val="24"/>
          <w:szCs w:val="24"/>
        </w:rPr>
        <w:t> </w:t>
      </w:r>
      <w:r w:rsidR="00F5180F" w:rsidRPr="001A5314">
        <w:rPr>
          <w:rFonts w:ascii="Times New Roman" w:hAnsi="Times New Roman" w:cs="Times New Roman"/>
          <w:sz w:val="24"/>
          <w:szCs w:val="24"/>
        </w:rPr>
        <w:t>DC</w:t>
      </w:r>
    </w:p>
    <w:p w14:paraId="16BF3DD0" w14:textId="25AAC246" w:rsidR="00724D43" w:rsidRPr="000B4064" w:rsidRDefault="00BB2CEE" w:rsidP="00E667E3">
      <w:pPr>
        <w:pStyle w:val="MPCKO1"/>
      </w:pPr>
      <w:bookmarkStart w:id="18" w:name="_Toc60761048"/>
      <w:bookmarkStart w:id="19" w:name="_Toc60938847"/>
      <w:bookmarkStart w:id="20" w:name="_Toc61011113"/>
      <w:bookmarkStart w:id="21" w:name="_Toc60761049"/>
      <w:bookmarkStart w:id="22" w:name="_Toc60938848"/>
      <w:bookmarkStart w:id="23" w:name="_Toc61011114"/>
      <w:bookmarkStart w:id="24" w:name="_Toc60761050"/>
      <w:bookmarkStart w:id="25" w:name="_Toc60938849"/>
      <w:bookmarkStart w:id="26" w:name="_Toc61011115"/>
      <w:bookmarkStart w:id="27" w:name="_Toc60761051"/>
      <w:bookmarkStart w:id="28" w:name="_Toc60938850"/>
      <w:bookmarkStart w:id="29" w:name="_Toc61011116"/>
      <w:bookmarkStart w:id="30" w:name="_Toc60761052"/>
      <w:bookmarkStart w:id="31" w:name="_Toc60938851"/>
      <w:bookmarkStart w:id="32" w:name="_Toc61011117"/>
      <w:bookmarkStart w:id="33" w:name="_Toc60761053"/>
      <w:bookmarkStart w:id="34" w:name="_Toc60938852"/>
      <w:bookmarkStart w:id="35" w:name="_Toc61011118"/>
      <w:bookmarkStart w:id="36" w:name="_Toc60761054"/>
      <w:bookmarkStart w:id="37" w:name="_Toc60938853"/>
      <w:bookmarkStart w:id="38" w:name="_Toc61011119"/>
      <w:bookmarkStart w:id="39" w:name="_Toc60761055"/>
      <w:bookmarkStart w:id="40" w:name="_Toc60938854"/>
      <w:bookmarkStart w:id="41" w:name="_Toc61011120"/>
      <w:bookmarkStart w:id="42" w:name="_Ref61005487"/>
      <w:bookmarkStart w:id="43" w:name="_Toc6216771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B4064">
        <w:t xml:space="preserve">Vypracovanie </w:t>
      </w:r>
      <w:r w:rsidR="003860A9" w:rsidRPr="000B4064">
        <w:t xml:space="preserve">a predloženie </w:t>
      </w:r>
      <w:r w:rsidRPr="000B4064">
        <w:t>f</w:t>
      </w:r>
      <w:r w:rsidR="00C15BAF" w:rsidRPr="000B4064">
        <w:t>ormulára ŽoPR</w:t>
      </w:r>
      <w:bookmarkEnd w:id="42"/>
      <w:bookmarkEnd w:id="43"/>
    </w:p>
    <w:p w14:paraId="157A3D8C" w14:textId="7415E4BA" w:rsidR="00724D43" w:rsidRPr="000B4064" w:rsidRDefault="00724D43" w:rsidP="00FF43C3">
      <w:pPr>
        <w:spacing w:before="120" w:after="120" w:line="0" w:lineRule="atLeast"/>
        <w:jc w:val="both"/>
        <w:rPr>
          <w:rFonts w:ascii="Times New Roman" w:hAnsi="Times New Roman" w:cs="Times New Roman"/>
          <w:sz w:val="24"/>
          <w:szCs w:val="24"/>
        </w:rPr>
      </w:pPr>
      <w:r w:rsidRPr="000B4064">
        <w:rPr>
          <w:rFonts w:ascii="Times New Roman" w:hAnsi="Times New Roman" w:cs="Times New Roman"/>
          <w:sz w:val="24"/>
          <w:szCs w:val="24"/>
        </w:rPr>
        <w:t xml:space="preserve">Formulár žiadosti o prístup do NČ ITMS2014+ vypracováva príslušný manažér ITMS v prostredí NČ v evidencii „Orgány a používatelia“ – Žiadosti o prístup“. </w:t>
      </w:r>
    </w:p>
    <w:p w14:paraId="06F4A6E4" w14:textId="657136C7" w:rsidR="00724D43" w:rsidRPr="000B4064" w:rsidRDefault="00E134A6" w:rsidP="00FF43C3">
      <w:pPr>
        <w:spacing w:before="120" w:after="120" w:line="0" w:lineRule="atLeast"/>
        <w:jc w:val="both"/>
        <w:rPr>
          <w:rFonts w:ascii="Times New Roman" w:hAnsi="Times New Roman" w:cs="Times New Roman"/>
          <w:sz w:val="24"/>
          <w:szCs w:val="24"/>
        </w:rPr>
      </w:pPr>
      <w:r w:rsidRPr="000B4064">
        <w:rPr>
          <w:rFonts w:ascii="Times New Roman" w:hAnsi="Times New Roman" w:cs="Times New Roman"/>
          <w:sz w:val="24"/>
          <w:szCs w:val="24"/>
        </w:rPr>
        <w:t>Proces vytvorenia formuláru pozostáva z 3 krokov:</w:t>
      </w:r>
    </w:p>
    <w:p w14:paraId="434F5286" w14:textId="3D03C942" w:rsidR="00E134A6" w:rsidRPr="000B4064" w:rsidRDefault="00E134A6" w:rsidP="00FF43C3">
      <w:pPr>
        <w:pStyle w:val="Odsekzoznamu"/>
        <w:numPr>
          <w:ilvl w:val="0"/>
          <w:numId w:val="3"/>
        </w:numPr>
        <w:spacing w:before="120" w:after="120" w:line="0" w:lineRule="atLeast"/>
        <w:jc w:val="both"/>
        <w:rPr>
          <w:rFonts w:ascii="Times New Roman" w:hAnsi="Times New Roman" w:cs="Times New Roman"/>
          <w:sz w:val="24"/>
          <w:szCs w:val="24"/>
        </w:rPr>
      </w:pPr>
      <w:r w:rsidRPr="000B4064">
        <w:rPr>
          <w:rFonts w:ascii="Times New Roman" w:hAnsi="Times New Roman" w:cs="Times New Roman"/>
          <w:sz w:val="24"/>
          <w:szCs w:val="24"/>
        </w:rPr>
        <w:t>Základné údaje</w:t>
      </w:r>
      <w:r w:rsidR="00C61D0A" w:rsidRPr="000B4064">
        <w:rPr>
          <w:rFonts w:ascii="Times New Roman" w:hAnsi="Times New Roman" w:cs="Times New Roman"/>
          <w:sz w:val="24"/>
          <w:szCs w:val="24"/>
        </w:rPr>
        <w:t>;</w:t>
      </w:r>
    </w:p>
    <w:p w14:paraId="0E86DAF7" w14:textId="554CC19E" w:rsidR="00E134A6" w:rsidRDefault="00E134A6" w:rsidP="00FF43C3">
      <w:pPr>
        <w:pStyle w:val="Odsekzoznamu"/>
        <w:numPr>
          <w:ilvl w:val="0"/>
          <w:numId w:val="3"/>
        </w:numPr>
        <w:spacing w:before="120" w:after="120" w:line="0" w:lineRule="atLeast"/>
        <w:jc w:val="both"/>
        <w:rPr>
          <w:rFonts w:ascii="Times New Roman" w:hAnsi="Times New Roman" w:cs="Times New Roman"/>
          <w:sz w:val="24"/>
          <w:szCs w:val="24"/>
        </w:rPr>
      </w:pPr>
      <w:r w:rsidRPr="000B4064">
        <w:rPr>
          <w:rFonts w:ascii="Times New Roman" w:hAnsi="Times New Roman" w:cs="Times New Roman"/>
          <w:sz w:val="24"/>
          <w:szCs w:val="24"/>
        </w:rPr>
        <w:t>Identifikačné údaje pre vystavenie</w:t>
      </w:r>
      <w:r>
        <w:rPr>
          <w:rFonts w:ascii="Times New Roman" w:hAnsi="Times New Roman" w:cs="Times New Roman"/>
          <w:sz w:val="24"/>
          <w:szCs w:val="24"/>
        </w:rPr>
        <w:t xml:space="preserve"> žiadosti</w:t>
      </w:r>
      <w:r w:rsidR="00C61D0A">
        <w:rPr>
          <w:rFonts w:ascii="Times New Roman" w:hAnsi="Times New Roman" w:cs="Times New Roman"/>
          <w:sz w:val="24"/>
          <w:szCs w:val="24"/>
        </w:rPr>
        <w:t>;</w:t>
      </w:r>
    </w:p>
    <w:p w14:paraId="01DA8D95" w14:textId="124A0739" w:rsidR="00E134A6" w:rsidRDefault="00E134A6" w:rsidP="00FF43C3">
      <w:pPr>
        <w:pStyle w:val="Odsekzoznamu"/>
        <w:numPr>
          <w:ilvl w:val="0"/>
          <w:numId w:val="3"/>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Nastavenie prístupov používateľa</w:t>
      </w:r>
      <w:r w:rsidR="00C61D0A">
        <w:rPr>
          <w:rFonts w:ascii="Times New Roman" w:hAnsi="Times New Roman" w:cs="Times New Roman"/>
          <w:sz w:val="24"/>
          <w:szCs w:val="24"/>
        </w:rPr>
        <w:t>.</w:t>
      </w:r>
      <w:r>
        <w:rPr>
          <w:rFonts w:ascii="Times New Roman" w:hAnsi="Times New Roman" w:cs="Times New Roman"/>
          <w:sz w:val="24"/>
          <w:szCs w:val="24"/>
        </w:rPr>
        <w:t xml:space="preserve"> </w:t>
      </w:r>
    </w:p>
    <w:p w14:paraId="1F148640" w14:textId="17965A90" w:rsidR="0010600F" w:rsidRDefault="001321EA" w:rsidP="00FF43C3">
      <w:pPr>
        <w:spacing w:before="120" w:after="120" w:line="0" w:lineRule="atLeast"/>
        <w:jc w:val="both"/>
        <w:rPr>
          <w:rFonts w:ascii="Times New Roman" w:hAnsi="Times New Roman" w:cs="Times New Roman"/>
          <w:sz w:val="24"/>
          <w:szCs w:val="24"/>
        </w:rPr>
      </w:pPr>
      <w:r w:rsidRPr="001321EA">
        <w:rPr>
          <w:rFonts w:ascii="Times New Roman" w:hAnsi="Times New Roman" w:cs="Times New Roman"/>
          <w:noProof/>
          <w:sz w:val="24"/>
          <w:szCs w:val="24"/>
          <w:lang w:eastAsia="sk-SK"/>
        </w:rPr>
        <w:drawing>
          <wp:inline distT="0" distB="0" distL="0" distR="0" wp14:anchorId="7E1D0D31" wp14:editId="1E0322BF">
            <wp:extent cx="4414916" cy="639098"/>
            <wp:effectExtent l="19050" t="19050" r="24130" b="2794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54648" cy="644850"/>
                    </a:xfrm>
                    <a:prstGeom prst="rect">
                      <a:avLst/>
                    </a:prstGeom>
                    <a:ln>
                      <a:solidFill>
                        <a:srgbClr val="002060"/>
                      </a:solidFill>
                    </a:ln>
                  </pic:spPr>
                </pic:pic>
              </a:graphicData>
            </a:graphic>
          </wp:inline>
        </w:drawing>
      </w:r>
    </w:p>
    <w:p w14:paraId="20E53639" w14:textId="61D2DDBB" w:rsidR="00E050D9" w:rsidRPr="00C61D0A" w:rsidRDefault="000B66D6" w:rsidP="00E667E3">
      <w:pPr>
        <w:pStyle w:val="MPCKO2"/>
      </w:pPr>
      <w:bookmarkStart w:id="44" w:name="_Toc62167713"/>
      <w:r>
        <w:t>5</w:t>
      </w:r>
      <w:r w:rsidR="00E050D9">
        <w:t>.1.</w:t>
      </w:r>
      <w:r w:rsidR="00E050D9" w:rsidRPr="00C61D0A">
        <w:t xml:space="preserve"> </w:t>
      </w:r>
      <w:r w:rsidR="00A61B68" w:rsidRPr="00E667E3">
        <w:rPr>
          <w:sz w:val="30"/>
          <w:szCs w:val="30"/>
        </w:rPr>
        <w:t>Krok</w:t>
      </w:r>
      <w:r w:rsidR="00A61B68">
        <w:t xml:space="preserve"> č. 1 – Základné údaje</w:t>
      </w:r>
      <w:bookmarkEnd w:id="44"/>
    </w:p>
    <w:p w14:paraId="2AD13F00" w14:textId="77777777" w:rsidR="001321EA" w:rsidRDefault="001321EA" w:rsidP="001321EA">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 prvom kroku manažér ITMS volí predmet, ktorého sa ŽoPR týka:</w:t>
      </w:r>
    </w:p>
    <w:p w14:paraId="386AA9F5" w14:textId="77777777" w:rsidR="001321EA" w:rsidRDefault="001321EA" w:rsidP="001321EA">
      <w:pPr>
        <w:pStyle w:val="Odsekzoznamu"/>
        <w:numPr>
          <w:ilvl w:val="0"/>
          <w:numId w:val="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Prístup do NČ </w:t>
      </w:r>
    </w:p>
    <w:p w14:paraId="6F06F65D" w14:textId="77777777" w:rsidR="001321EA" w:rsidRDefault="001321EA" w:rsidP="001321EA">
      <w:pPr>
        <w:pStyle w:val="Odsekzoznamu"/>
        <w:numPr>
          <w:ilvl w:val="0"/>
          <w:numId w:val="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Prístup do VČ</w:t>
      </w:r>
    </w:p>
    <w:p w14:paraId="7926503B" w14:textId="77777777" w:rsidR="001321EA" w:rsidRDefault="001321EA" w:rsidP="001321EA">
      <w:pPr>
        <w:pStyle w:val="Odsekzoznamu"/>
        <w:numPr>
          <w:ilvl w:val="0"/>
          <w:numId w:val="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Nastavenie pracovných pozícií orgánu</w:t>
      </w:r>
    </w:p>
    <w:p w14:paraId="4DE0F0C7" w14:textId="77777777" w:rsidR="001321EA" w:rsidRDefault="001321EA" w:rsidP="001321EA">
      <w:pPr>
        <w:pStyle w:val="Odsekzoznamu"/>
        <w:numPr>
          <w:ilvl w:val="0"/>
          <w:numId w:val="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Zmena osobných údajov</w:t>
      </w:r>
    </w:p>
    <w:p w14:paraId="4981DA2F" w14:textId="77777777" w:rsidR="001321EA" w:rsidRDefault="001321EA" w:rsidP="001321EA">
      <w:pPr>
        <w:pStyle w:val="Odsekzoznamu"/>
        <w:numPr>
          <w:ilvl w:val="0"/>
          <w:numId w:val="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Zneplatnenie prístupu</w:t>
      </w:r>
    </w:p>
    <w:p w14:paraId="159C1964" w14:textId="77777777" w:rsidR="001321EA" w:rsidRDefault="001321EA" w:rsidP="001321EA">
      <w:pPr>
        <w:pStyle w:val="Odsekzoznamu"/>
        <w:numPr>
          <w:ilvl w:val="0"/>
          <w:numId w:val="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Splatnenie prístupu</w:t>
      </w:r>
    </w:p>
    <w:p w14:paraId="2086BC6A" w14:textId="434C3485" w:rsidR="001321EA" w:rsidRDefault="004C2FB5" w:rsidP="001321EA">
      <w:pPr>
        <w:spacing w:before="120" w:after="120" w:line="0" w:lineRule="atLeast"/>
        <w:jc w:val="both"/>
        <w:rPr>
          <w:rFonts w:ascii="Times New Roman" w:hAnsi="Times New Roman" w:cs="Times New Roman"/>
          <w:sz w:val="24"/>
          <w:szCs w:val="24"/>
        </w:rPr>
      </w:pPr>
      <w:r w:rsidRPr="004C2FB5">
        <w:rPr>
          <w:rFonts w:ascii="Times New Roman" w:hAnsi="Times New Roman" w:cs="Times New Roman"/>
          <w:noProof/>
          <w:sz w:val="24"/>
          <w:szCs w:val="24"/>
          <w:lang w:eastAsia="sk-SK"/>
        </w:rPr>
        <w:lastRenderedPageBreak/>
        <w:drawing>
          <wp:inline distT="0" distB="0" distL="0" distR="0" wp14:anchorId="5D879DB1" wp14:editId="562EC3A4">
            <wp:extent cx="5760720" cy="2489200"/>
            <wp:effectExtent l="19050" t="19050" r="11430" b="2540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489200"/>
                    </a:xfrm>
                    <a:prstGeom prst="rect">
                      <a:avLst/>
                    </a:prstGeom>
                    <a:ln>
                      <a:solidFill>
                        <a:srgbClr val="002060"/>
                      </a:solidFill>
                    </a:ln>
                  </pic:spPr>
                </pic:pic>
              </a:graphicData>
            </a:graphic>
          </wp:inline>
        </w:drawing>
      </w:r>
    </w:p>
    <w:p w14:paraId="6BF6F2FD" w14:textId="58490075" w:rsidR="001321EA" w:rsidRDefault="001321EA" w:rsidP="001321EA">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Je možný výber jedného predmetu alebo kombinácia viacerých predmetov ŽoPR. Procesne a metodicky korektné kombinácie sú popísané v kapitole </w:t>
      </w:r>
      <w:r w:rsidRPr="009E71CB">
        <w:rPr>
          <w:rFonts w:ascii="Times New Roman" w:hAnsi="Times New Roman" w:cs="Times New Roman"/>
          <w:i/>
          <w:color w:val="0070C0"/>
          <w:sz w:val="24"/>
          <w:szCs w:val="24"/>
        </w:rPr>
        <w:fldChar w:fldCharType="begin"/>
      </w:r>
      <w:r w:rsidRPr="009E71CB">
        <w:rPr>
          <w:rFonts w:ascii="Times New Roman" w:hAnsi="Times New Roman" w:cs="Times New Roman"/>
          <w:i/>
          <w:color w:val="0070C0"/>
          <w:sz w:val="24"/>
          <w:szCs w:val="24"/>
        </w:rPr>
        <w:instrText xml:space="preserve"> REF _Ref60705293 \h  \* MERGEFORMAT </w:instrText>
      </w:r>
      <w:r w:rsidRPr="009E71CB">
        <w:rPr>
          <w:rFonts w:ascii="Times New Roman" w:hAnsi="Times New Roman" w:cs="Times New Roman"/>
          <w:i/>
          <w:color w:val="0070C0"/>
          <w:sz w:val="24"/>
          <w:szCs w:val="24"/>
        </w:rPr>
      </w:r>
      <w:r w:rsidRPr="009E71CB">
        <w:rPr>
          <w:rFonts w:ascii="Times New Roman" w:hAnsi="Times New Roman" w:cs="Times New Roman"/>
          <w:i/>
          <w:color w:val="0070C0"/>
          <w:sz w:val="24"/>
          <w:szCs w:val="24"/>
        </w:rPr>
        <w:fldChar w:fldCharType="separate"/>
      </w:r>
      <w:r w:rsidR="00AC5262" w:rsidRPr="00AC5262">
        <w:rPr>
          <w:rFonts w:ascii="Times New Roman" w:hAnsi="Times New Roman" w:cs="Times New Roman"/>
          <w:i/>
          <w:color w:val="0070C0"/>
          <w:sz w:val="24"/>
          <w:szCs w:val="24"/>
        </w:rPr>
        <w:t>4.2. Metodicko-procesné zásady vypracovania a schválenia ŽoPR</w:t>
      </w:r>
      <w:r w:rsidRPr="009E71CB">
        <w:rPr>
          <w:rFonts w:ascii="Times New Roman" w:hAnsi="Times New Roman" w:cs="Times New Roman"/>
          <w:i/>
          <w:color w:val="0070C0"/>
          <w:sz w:val="24"/>
          <w:szCs w:val="24"/>
        </w:rPr>
        <w:fldChar w:fldCharType="end"/>
      </w:r>
      <w:r>
        <w:rPr>
          <w:rFonts w:ascii="Times New Roman" w:hAnsi="Times New Roman" w:cs="Times New Roman"/>
          <w:sz w:val="24"/>
          <w:szCs w:val="24"/>
        </w:rPr>
        <w:t xml:space="preserve">.  </w:t>
      </w:r>
    </w:p>
    <w:p w14:paraId="7BD4D4DC" w14:textId="6E0AAAF1" w:rsidR="001321EA" w:rsidRDefault="004C2FB5" w:rsidP="001321EA">
      <w:pPr>
        <w:spacing w:before="120" w:after="120" w:line="0" w:lineRule="atLeast"/>
        <w:jc w:val="both"/>
        <w:rPr>
          <w:rFonts w:ascii="Times New Roman" w:hAnsi="Times New Roman" w:cs="Times New Roman"/>
          <w:sz w:val="24"/>
          <w:szCs w:val="24"/>
        </w:rPr>
      </w:pPr>
      <w:r w:rsidRPr="004C2FB5">
        <w:rPr>
          <w:rFonts w:ascii="Times New Roman" w:hAnsi="Times New Roman" w:cs="Times New Roman"/>
          <w:b/>
          <w:sz w:val="24"/>
          <w:szCs w:val="24"/>
          <w:u w:val="single"/>
        </w:rPr>
        <w:t>Zvolený predmet ŽoPR nie je možné p</w:t>
      </w:r>
      <w:r w:rsidR="00785E31">
        <w:rPr>
          <w:rFonts w:ascii="Times New Roman" w:hAnsi="Times New Roman" w:cs="Times New Roman"/>
          <w:b/>
          <w:sz w:val="24"/>
          <w:szCs w:val="24"/>
          <w:u w:val="single"/>
        </w:rPr>
        <w:t>o u</w:t>
      </w:r>
      <w:r w:rsidR="001321EA" w:rsidRPr="004C2FB5">
        <w:rPr>
          <w:rFonts w:ascii="Times New Roman" w:hAnsi="Times New Roman" w:cs="Times New Roman"/>
          <w:b/>
          <w:sz w:val="24"/>
          <w:szCs w:val="24"/>
          <w:u w:val="single"/>
        </w:rPr>
        <w:t>končení sprievodcu meniť</w:t>
      </w:r>
      <w:r w:rsidR="001321EA">
        <w:rPr>
          <w:rFonts w:ascii="Times New Roman" w:hAnsi="Times New Roman" w:cs="Times New Roman"/>
          <w:sz w:val="24"/>
          <w:szCs w:val="24"/>
        </w:rPr>
        <w:t xml:space="preserve">. </w:t>
      </w:r>
      <w:r w:rsidR="00C34785">
        <w:rPr>
          <w:rFonts w:ascii="Times New Roman" w:hAnsi="Times New Roman" w:cs="Times New Roman"/>
          <w:sz w:val="24"/>
          <w:szCs w:val="24"/>
        </w:rPr>
        <w:t>A</w:t>
      </w:r>
      <w:r w:rsidR="001321EA">
        <w:rPr>
          <w:rFonts w:ascii="Times New Roman" w:hAnsi="Times New Roman" w:cs="Times New Roman"/>
          <w:sz w:val="24"/>
          <w:szCs w:val="24"/>
        </w:rPr>
        <w:t xml:space="preserve">k bol </w:t>
      </w:r>
      <w:r>
        <w:rPr>
          <w:rFonts w:ascii="Times New Roman" w:hAnsi="Times New Roman" w:cs="Times New Roman"/>
          <w:sz w:val="24"/>
          <w:szCs w:val="24"/>
        </w:rPr>
        <w:t xml:space="preserve">predmet ŽoPR zvolený </w:t>
      </w:r>
      <w:r w:rsidR="001321EA">
        <w:rPr>
          <w:rFonts w:ascii="Times New Roman" w:hAnsi="Times New Roman" w:cs="Times New Roman"/>
          <w:sz w:val="24"/>
          <w:szCs w:val="24"/>
        </w:rPr>
        <w:t xml:space="preserve">chybne, je </w:t>
      </w:r>
      <w:r w:rsidR="00785E31">
        <w:rPr>
          <w:rFonts w:ascii="Times New Roman" w:hAnsi="Times New Roman" w:cs="Times New Roman"/>
          <w:sz w:val="24"/>
          <w:szCs w:val="24"/>
        </w:rPr>
        <w:t>nutné</w:t>
      </w:r>
      <w:r w:rsidR="001321EA">
        <w:rPr>
          <w:rFonts w:ascii="Times New Roman" w:hAnsi="Times New Roman" w:cs="Times New Roman"/>
          <w:sz w:val="24"/>
          <w:szCs w:val="24"/>
        </w:rPr>
        <w:t xml:space="preserve"> </w:t>
      </w:r>
      <w:r>
        <w:rPr>
          <w:rFonts w:ascii="Times New Roman" w:hAnsi="Times New Roman" w:cs="Times New Roman"/>
          <w:sz w:val="24"/>
          <w:szCs w:val="24"/>
        </w:rPr>
        <w:t>ŽoPR posunúť do stavu „Zrušená“, v ktorom je možné ju vymazať.</w:t>
      </w:r>
      <w:r w:rsidR="001321EA">
        <w:rPr>
          <w:rFonts w:ascii="Times New Roman" w:hAnsi="Times New Roman" w:cs="Times New Roman"/>
          <w:sz w:val="24"/>
          <w:szCs w:val="24"/>
        </w:rPr>
        <w:t xml:space="preserve">  </w:t>
      </w:r>
    </w:p>
    <w:p w14:paraId="135F2F84" w14:textId="14E4A76E" w:rsidR="00E050D9" w:rsidRPr="00954FC9" w:rsidRDefault="00C34785"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Ak</w:t>
      </w:r>
      <w:r w:rsidR="00C25E75">
        <w:rPr>
          <w:rFonts w:ascii="Times New Roman" w:hAnsi="Times New Roman" w:cs="Times New Roman"/>
          <w:sz w:val="24"/>
          <w:szCs w:val="24"/>
        </w:rPr>
        <w:t xml:space="preserve"> primárnym predmetom ŽoPR je </w:t>
      </w:r>
      <w:r w:rsidR="006A0222" w:rsidRPr="00954FC9">
        <w:rPr>
          <w:rFonts w:ascii="Times New Roman" w:hAnsi="Times New Roman" w:cs="Times New Roman"/>
          <w:sz w:val="24"/>
          <w:szCs w:val="24"/>
        </w:rPr>
        <w:t>„</w:t>
      </w:r>
      <w:r w:rsidR="006A0222" w:rsidRPr="00954FC9">
        <w:rPr>
          <w:rFonts w:ascii="Times New Roman" w:hAnsi="Times New Roman" w:cs="Times New Roman"/>
          <w:b/>
          <w:sz w:val="24"/>
          <w:szCs w:val="24"/>
          <w:u w:val="single"/>
        </w:rPr>
        <w:t>P</w:t>
      </w:r>
      <w:r w:rsidR="00C61D0A" w:rsidRPr="00954FC9">
        <w:rPr>
          <w:rFonts w:ascii="Times New Roman" w:hAnsi="Times New Roman" w:cs="Times New Roman"/>
          <w:b/>
          <w:sz w:val="24"/>
          <w:szCs w:val="24"/>
          <w:u w:val="single"/>
        </w:rPr>
        <w:t>rístup do NČ</w:t>
      </w:r>
      <w:r w:rsidR="00C61D0A" w:rsidRPr="00954FC9">
        <w:rPr>
          <w:rFonts w:ascii="Times New Roman" w:hAnsi="Times New Roman" w:cs="Times New Roman"/>
          <w:sz w:val="24"/>
          <w:szCs w:val="24"/>
        </w:rPr>
        <w:t>“</w:t>
      </w:r>
      <w:r w:rsidR="006A0222" w:rsidRPr="00954FC9">
        <w:rPr>
          <w:rFonts w:ascii="Times New Roman" w:hAnsi="Times New Roman" w:cs="Times New Roman"/>
          <w:sz w:val="24"/>
          <w:szCs w:val="24"/>
        </w:rPr>
        <w:t xml:space="preserve"> je potrebné </w:t>
      </w:r>
      <w:r w:rsidR="005100A7">
        <w:rPr>
          <w:rFonts w:ascii="Times New Roman" w:hAnsi="Times New Roman" w:cs="Times New Roman"/>
          <w:sz w:val="24"/>
          <w:szCs w:val="24"/>
        </w:rPr>
        <w:t>vo formulári určiť</w:t>
      </w:r>
      <w:r w:rsidR="005100A7" w:rsidRPr="00954FC9">
        <w:rPr>
          <w:rFonts w:ascii="Times New Roman" w:hAnsi="Times New Roman" w:cs="Times New Roman"/>
          <w:sz w:val="24"/>
          <w:szCs w:val="24"/>
        </w:rPr>
        <w:t xml:space="preserve"> </w:t>
      </w:r>
      <w:r w:rsidR="006A0222" w:rsidRPr="00954FC9">
        <w:rPr>
          <w:rFonts w:ascii="Times New Roman" w:hAnsi="Times New Roman" w:cs="Times New Roman"/>
          <w:sz w:val="24"/>
          <w:szCs w:val="24"/>
        </w:rPr>
        <w:t>či sa žiada o prístup pre osobu už evidovanú v systéme ITMS2014+</w:t>
      </w:r>
      <w:r w:rsidR="00E050D9" w:rsidRPr="00954FC9">
        <w:rPr>
          <w:rFonts w:ascii="Times New Roman" w:hAnsi="Times New Roman" w:cs="Times New Roman"/>
          <w:sz w:val="24"/>
          <w:szCs w:val="24"/>
        </w:rPr>
        <w:t xml:space="preserve"> alebo pre novo vytváranú osobu. </w:t>
      </w:r>
    </w:p>
    <w:p w14:paraId="41BC92C5" w14:textId="06B44257" w:rsidR="0010600F" w:rsidRDefault="00E050D9" w:rsidP="006E2019">
      <w:pPr>
        <w:pStyle w:val="Odsekzoznamu"/>
        <w:numPr>
          <w:ilvl w:val="0"/>
          <w:numId w:val="10"/>
        </w:numPr>
        <w:spacing w:before="120" w:after="120" w:line="0" w:lineRule="atLeast"/>
        <w:jc w:val="both"/>
        <w:rPr>
          <w:rFonts w:ascii="Times New Roman" w:hAnsi="Times New Roman" w:cs="Times New Roman"/>
          <w:sz w:val="24"/>
          <w:szCs w:val="24"/>
        </w:rPr>
      </w:pPr>
      <w:r w:rsidRPr="00027F48">
        <w:rPr>
          <w:rFonts w:ascii="Times New Roman" w:hAnsi="Times New Roman" w:cs="Times New Roman"/>
          <w:sz w:val="24"/>
          <w:szCs w:val="24"/>
        </w:rPr>
        <w:t>V prípade osoby evidovanej v systéme  (m</w:t>
      </w:r>
      <w:r w:rsidR="00323DDE" w:rsidRPr="00027F48">
        <w:rPr>
          <w:rFonts w:ascii="Times New Roman" w:hAnsi="Times New Roman" w:cs="Times New Roman"/>
          <w:sz w:val="24"/>
          <w:szCs w:val="24"/>
        </w:rPr>
        <w:t>ôže ísť o používateľa NČ zaradeného pod iným orgánom/orgánmi, používateľa VČ zaradeného po</w:t>
      </w:r>
      <w:r w:rsidR="00CA23E1">
        <w:rPr>
          <w:rFonts w:ascii="Times New Roman" w:hAnsi="Times New Roman" w:cs="Times New Roman"/>
          <w:sz w:val="24"/>
          <w:szCs w:val="24"/>
        </w:rPr>
        <w:t>d</w:t>
      </w:r>
      <w:r w:rsidR="00323DDE" w:rsidRPr="00027F48">
        <w:rPr>
          <w:rFonts w:ascii="Times New Roman" w:hAnsi="Times New Roman" w:cs="Times New Roman"/>
          <w:sz w:val="24"/>
          <w:szCs w:val="24"/>
        </w:rPr>
        <w:t xml:space="preserve"> 1 alebo viacerými subjektami VČ, alebo osobu </w:t>
      </w:r>
      <w:r w:rsidRPr="00027F48">
        <w:rPr>
          <w:rFonts w:ascii="Times New Roman" w:hAnsi="Times New Roman" w:cs="Times New Roman"/>
          <w:sz w:val="24"/>
          <w:szCs w:val="24"/>
        </w:rPr>
        <w:t xml:space="preserve">bez prístupu do VČ evidovanú pod 1 alebo viacerými </w:t>
      </w:r>
      <w:r w:rsidRPr="0046286A">
        <w:rPr>
          <w:rFonts w:ascii="Times New Roman" w:hAnsi="Times New Roman" w:cs="Times New Roman"/>
          <w:sz w:val="24"/>
          <w:szCs w:val="24"/>
        </w:rPr>
        <w:t xml:space="preserve">subjektami) </w:t>
      </w:r>
      <w:r w:rsidR="006A0222" w:rsidRPr="0046286A">
        <w:rPr>
          <w:rFonts w:ascii="Times New Roman" w:hAnsi="Times New Roman" w:cs="Times New Roman"/>
          <w:sz w:val="24"/>
          <w:szCs w:val="24"/>
        </w:rPr>
        <w:t xml:space="preserve"> systém pre zvolenú osobu predvyplní dáta</w:t>
      </w:r>
      <w:r w:rsidR="00F70C75" w:rsidRPr="0046286A">
        <w:rPr>
          <w:rFonts w:ascii="Times New Roman" w:hAnsi="Times New Roman" w:cs="Times New Roman"/>
          <w:sz w:val="24"/>
          <w:szCs w:val="24"/>
        </w:rPr>
        <w:t>mi už existujúcimi v ITMS2014+</w:t>
      </w:r>
      <w:r w:rsidRPr="0046286A">
        <w:rPr>
          <w:rFonts w:ascii="Times New Roman" w:hAnsi="Times New Roman" w:cs="Times New Roman"/>
          <w:sz w:val="24"/>
          <w:szCs w:val="24"/>
        </w:rPr>
        <w:t xml:space="preserve">. </w:t>
      </w:r>
      <w:r w:rsidR="006A0222" w:rsidRPr="0046286A">
        <w:rPr>
          <w:rFonts w:ascii="Times New Roman" w:hAnsi="Times New Roman" w:cs="Times New Roman"/>
          <w:sz w:val="24"/>
          <w:szCs w:val="24"/>
        </w:rPr>
        <w:t xml:space="preserve"> </w:t>
      </w:r>
      <w:r w:rsidR="000C7882" w:rsidRPr="0046286A">
        <w:rPr>
          <w:rFonts w:ascii="Times New Roman" w:hAnsi="Times New Roman" w:cs="Times New Roman"/>
          <w:sz w:val="24"/>
          <w:szCs w:val="24"/>
        </w:rPr>
        <w:t>(</w:t>
      </w:r>
      <w:r w:rsidRPr="0046286A">
        <w:rPr>
          <w:rFonts w:ascii="Times New Roman" w:hAnsi="Times New Roman" w:cs="Times New Roman"/>
          <w:sz w:val="24"/>
          <w:szCs w:val="24"/>
        </w:rPr>
        <w:t>Pozn. V prípade voľby „Prístup do NČ“ pre osobu už existujúcu v systéme, bude systém pre túto osobu vytvárať nové zaradenie</w:t>
      </w:r>
      <w:r w:rsidR="000C7882" w:rsidRPr="0046286A">
        <w:rPr>
          <w:rFonts w:ascii="Times New Roman" w:hAnsi="Times New Roman" w:cs="Times New Roman"/>
          <w:sz w:val="24"/>
          <w:szCs w:val="24"/>
        </w:rPr>
        <w:t>,</w:t>
      </w:r>
      <w:r w:rsidRPr="0046286A">
        <w:rPr>
          <w:rFonts w:ascii="Times New Roman" w:hAnsi="Times New Roman" w:cs="Times New Roman"/>
          <w:sz w:val="24"/>
          <w:szCs w:val="24"/>
        </w:rPr>
        <w:t xml:space="preserve"> pre ktoré je nevyhnutné zadať kontaktné údaje, </w:t>
      </w:r>
      <w:r w:rsidR="00027F48" w:rsidRPr="0046286A">
        <w:rPr>
          <w:rFonts w:ascii="Times New Roman" w:hAnsi="Times New Roman" w:cs="Times New Roman"/>
          <w:sz w:val="24"/>
          <w:szCs w:val="24"/>
        </w:rPr>
        <w:t>je preto nevyhnutné zároveň zvoliť predmet žiadosti „Zmena osobných údajov“.)</w:t>
      </w:r>
    </w:p>
    <w:p w14:paraId="1EA8F5C6" w14:textId="6832C830" w:rsidR="00C61D0A" w:rsidRPr="009E71CB" w:rsidRDefault="0010600F" w:rsidP="006E2019">
      <w:pPr>
        <w:pStyle w:val="Odsekzoznamu"/>
        <w:numPr>
          <w:ilvl w:val="0"/>
          <w:numId w:val="10"/>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V </w:t>
      </w:r>
      <w:r w:rsidR="00E050D9" w:rsidRPr="009E71CB">
        <w:rPr>
          <w:rFonts w:ascii="Times New Roman" w:hAnsi="Times New Roman" w:cs="Times New Roman"/>
          <w:sz w:val="24"/>
          <w:szCs w:val="24"/>
        </w:rPr>
        <w:t xml:space="preserve">prípade novo vytváranej osoby </w:t>
      </w:r>
      <w:r w:rsidR="006A0222" w:rsidRPr="009E71CB">
        <w:rPr>
          <w:rFonts w:ascii="Times New Roman" w:hAnsi="Times New Roman" w:cs="Times New Roman"/>
          <w:sz w:val="24"/>
          <w:szCs w:val="24"/>
        </w:rPr>
        <w:t xml:space="preserve">manažér ITMS </w:t>
      </w:r>
      <w:r w:rsidR="00E050D9" w:rsidRPr="009E71CB">
        <w:rPr>
          <w:rFonts w:ascii="Times New Roman" w:hAnsi="Times New Roman" w:cs="Times New Roman"/>
          <w:sz w:val="24"/>
          <w:szCs w:val="24"/>
        </w:rPr>
        <w:t>zaeviduje novú</w:t>
      </w:r>
      <w:r w:rsidR="006A0222" w:rsidRPr="009E71CB">
        <w:rPr>
          <w:rFonts w:ascii="Times New Roman" w:hAnsi="Times New Roman" w:cs="Times New Roman"/>
          <w:sz w:val="24"/>
          <w:szCs w:val="24"/>
        </w:rPr>
        <w:t xml:space="preserve"> osobu prostredníctvom vyplnenia rodného čísla osoby</w:t>
      </w:r>
      <w:r w:rsidR="006A0222">
        <w:rPr>
          <w:rStyle w:val="Odkaznapoznmkupodiarou"/>
          <w:rFonts w:ascii="Times New Roman" w:hAnsi="Times New Roman" w:cs="Times New Roman"/>
          <w:sz w:val="24"/>
          <w:szCs w:val="24"/>
        </w:rPr>
        <w:footnoteReference w:id="8"/>
      </w:r>
      <w:r w:rsidR="006A0222" w:rsidRPr="009E71CB">
        <w:rPr>
          <w:rFonts w:ascii="Times New Roman" w:hAnsi="Times New Roman" w:cs="Times New Roman"/>
          <w:sz w:val="24"/>
          <w:szCs w:val="24"/>
        </w:rPr>
        <w:t xml:space="preserve">, jej mena a priezviska.  </w:t>
      </w:r>
    </w:p>
    <w:p w14:paraId="2EAC4546" w14:textId="3E1277BA" w:rsidR="00C25E75" w:rsidRPr="00E51A78" w:rsidRDefault="00785E31" w:rsidP="00C25E75">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A</w:t>
      </w:r>
      <w:r w:rsidR="00C25E75">
        <w:rPr>
          <w:rFonts w:ascii="Times New Roman" w:hAnsi="Times New Roman" w:cs="Times New Roman"/>
          <w:sz w:val="24"/>
          <w:szCs w:val="24"/>
        </w:rPr>
        <w:t xml:space="preserve">k primárnym predmetom ŽoPR je </w:t>
      </w:r>
      <w:r w:rsidR="007B48E0">
        <w:rPr>
          <w:rFonts w:ascii="Times New Roman" w:hAnsi="Times New Roman" w:cs="Times New Roman"/>
          <w:sz w:val="24"/>
          <w:szCs w:val="24"/>
        </w:rPr>
        <w:t xml:space="preserve">jeden alebo kombinácia </w:t>
      </w:r>
      <w:r>
        <w:rPr>
          <w:rFonts w:ascii="Times New Roman" w:hAnsi="Times New Roman" w:cs="Times New Roman"/>
          <w:sz w:val="24"/>
          <w:szCs w:val="24"/>
        </w:rPr>
        <w:t xml:space="preserve">z </w:t>
      </w:r>
      <w:r w:rsidR="007B48E0">
        <w:rPr>
          <w:rFonts w:ascii="Times New Roman" w:hAnsi="Times New Roman" w:cs="Times New Roman"/>
          <w:sz w:val="24"/>
          <w:szCs w:val="24"/>
        </w:rPr>
        <w:t>predmetov</w:t>
      </w:r>
      <w:r w:rsidR="00C25E75" w:rsidRPr="00954FC9">
        <w:rPr>
          <w:rFonts w:ascii="Times New Roman" w:hAnsi="Times New Roman" w:cs="Times New Roman"/>
          <w:sz w:val="24"/>
          <w:szCs w:val="24"/>
        </w:rPr>
        <w:t xml:space="preserve"> „</w:t>
      </w:r>
      <w:r w:rsidR="00C25E75" w:rsidRPr="00954FC9">
        <w:rPr>
          <w:rFonts w:ascii="Times New Roman" w:hAnsi="Times New Roman" w:cs="Times New Roman"/>
          <w:b/>
          <w:sz w:val="24"/>
          <w:szCs w:val="24"/>
          <w:u w:val="single"/>
        </w:rPr>
        <w:t>Prístup do VČ</w:t>
      </w:r>
      <w:r w:rsidR="00C25E75" w:rsidRPr="00954FC9">
        <w:rPr>
          <w:rFonts w:ascii="Times New Roman" w:hAnsi="Times New Roman" w:cs="Times New Roman"/>
          <w:sz w:val="24"/>
          <w:szCs w:val="24"/>
        </w:rPr>
        <w:t>“, „</w:t>
      </w:r>
      <w:r w:rsidR="00C25E75" w:rsidRPr="00954FC9">
        <w:rPr>
          <w:rFonts w:ascii="Times New Roman" w:hAnsi="Times New Roman" w:cs="Times New Roman"/>
          <w:b/>
          <w:sz w:val="24"/>
          <w:szCs w:val="24"/>
          <w:u w:val="single"/>
        </w:rPr>
        <w:t>Nastavenie PPO</w:t>
      </w:r>
      <w:r w:rsidR="00C25E75" w:rsidRPr="00954FC9">
        <w:rPr>
          <w:rFonts w:ascii="Times New Roman" w:hAnsi="Times New Roman" w:cs="Times New Roman"/>
          <w:sz w:val="24"/>
          <w:szCs w:val="24"/>
        </w:rPr>
        <w:t>“, „</w:t>
      </w:r>
      <w:r w:rsidR="00C25E75" w:rsidRPr="00954FC9">
        <w:rPr>
          <w:rFonts w:ascii="Times New Roman" w:hAnsi="Times New Roman" w:cs="Times New Roman"/>
          <w:b/>
          <w:sz w:val="24"/>
          <w:szCs w:val="24"/>
          <w:u w:val="single"/>
        </w:rPr>
        <w:t>Zmena osobných údajov</w:t>
      </w:r>
      <w:r w:rsidR="00C25E75" w:rsidRPr="00954FC9">
        <w:rPr>
          <w:rFonts w:ascii="Times New Roman" w:hAnsi="Times New Roman" w:cs="Times New Roman"/>
          <w:sz w:val="24"/>
          <w:szCs w:val="24"/>
        </w:rPr>
        <w:t>“, „</w:t>
      </w:r>
      <w:r w:rsidR="00C25E75" w:rsidRPr="00954FC9">
        <w:rPr>
          <w:rFonts w:ascii="Times New Roman" w:hAnsi="Times New Roman" w:cs="Times New Roman"/>
          <w:b/>
          <w:sz w:val="24"/>
          <w:szCs w:val="24"/>
          <w:u w:val="single"/>
        </w:rPr>
        <w:t>Zneplatnenie prístupu</w:t>
      </w:r>
      <w:r w:rsidR="00C25E75" w:rsidRPr="00954FC9">
        <w:rPr>
          <w:rFonts w:ascii="Times New Roman" w:hAnsi="Times New Roman" w:cs="Times New Roman"/>
          <w:sz w:val="24"/>
          <w:szCs w:val="24"/>
        </w:rPr>
        <w:t>“ a „</w:t>
      </w:r>
      <w:r w:rsidR="00C25E75" w:rsidRPr="00954FC9">
        <w:rPr>
          <w:rFonts w:ascii="Times New Roman" w:hAnsi="Times New Roman" w:cs="Times New Roman"/>
          <w:b/>
          <w:sz w:val="24"/>
          <w:szCs w:val="24"/>
          <w:u w:val="single"/>
        </w:rPr>
        <w:t>Splatnenie prístupu</w:t>
      </w:r>
      <w:r w:rsidR="00C25E75" w:rsidRPr="00954FC9">
        <w:rPr>
          <w:rFonts w:ascii="Times New Roman" w:hAnsi="Times New Roman" w:cs="Times New Roman"/>
          <w:sz w:val="24"/>
          <w:szCs w:val="24"/>
        </w:rPr>
        <w:t>“</w:t>
      </w:r>
      <w:r>
        <w:rPr>
          <w:rFonts w:ascii="Times New Roman" w:hAnsi="Times New Roman" w:cs="Times New Roman"/>
          <w:sz w:val="24"/>
          <w:szCs w:val="24"/>
        </w:rPr>
        <w:t xml:space="preserve">, </w:t>
      </w:r>
      <w:r w:rsidR="00C25E75" w:rsidRPr="00954FC9">
        <w:rPr>
          <w:rFonts w:ascii="Times New Roman" w:hAnsi="Times New Roman" w:cs="Times New Roman"/>
          <w:sz w:val="24"/>
          <w:szCs w:val="24"/>
        </w:rPr>
        <w:t>je potrebné</w:t>
      </w:r>
      <w:r w:rsidR="00C25E75">
        <w:rPr>
          <w:rFonts w:ascii="Times New Roman" w:hAnsi="Times New Roman" w:cs="Times New Roman"/>
          <w:sz w:val="24"/>
          <w:szCs w:val="24"/>
        </w:rPr>
        <w:t xml:space="preserve"> </w:t>
      </w:r>
      <w:r>
        <w:rPr>
          <w:rFonts w:ascii="Times New Roman" w:hAnsi="Times New Roman" w:cs="Times New Roman"/>
          <w:sz w:val="24"/>
          <w:szCs w:val="24"/>
        </w:rPr>
        <w:t>zo zoznamu používateľov pod daným orgánom vybrať</w:t>
      </w:r>
      <w:r w:rsidR="00C25E75">
        <w:rPr>
          <w:rFonts w:ascii="Times New Roman" w:hAnsi="Times New Roman" w:cs="Times New Roman"/>
          <w:sz w:val="24"/>
          <w:szCs w:val="24"/>
        </w:rPr>
        <w:t xml:space="preserve"> používateľa, ktorého sa ŽoPR týka. S</w:t>
      </w:r>
      <w:r w:rsidR="00C25E75" w:rsidRPr="00E050D9">
        <w:rPr>
          <w:rFonts w:ascii="Times New Roman" w:hAnsi="Times New Roman" w:cs="Times New Roman"/>
          <w:sz w:val="24"/>
          <w:szCs w:val="24"/>
        </w:rPr>
        <w:t xml:space="preserve">ystém pre </w:t>
      </w:r>
      <w:r>
        <w:rPr>
          <w:rFonts w:ascii="Times New Roman" w:hAnsi="Times New Roman" w:cs="Times New Roman"/>
          <w:sz w:val="24"/>
          <w:szCs w:val="24"/>
        </w:rPr>
        <w:t>danú</w:t>
      </w:r>
      <w:r w:rsidR="00C25E75" w:rsidRPr="00E050D9">
        <w:rPr>
          <w:rFonts w:ascii="Times New Roman" w:hAnsi="Times New Roman" w:cs="Times New Roman"/>
          <w:sz w:val="24"/>
          <w:szCs w:val="24"/>
        </w:rPr>
        <w:t xml:space="preserve"> osobu </w:t>
      </w:r>
      <w:r w:rsidR="00C25E75" w:rsidRPr="00E51A78">
        <w:rPr>
          <w:rFonts w:ascii="Times New Roman" w:hAnsi="Times New Roman" w:cs="Times New Roman"/>
          <w:sz w:val="24"/>
          <w:szCs w:val="24"/>
        </w:rPr>
        <w:t>predvyplní dáta už existujúc</w:t>
      </w:r>
      <w:r>
        <w:rPr>
          <w:rFonts w:ascii="Times New Roman" w:hAnsi="Times New Roman" w:cs="Times New Roman"/>
          <w:sz w:val="24"/>
          <w:szCs w:val="24"/>
        </w:rPr>
        <w:t>e</w:t>
      </w:r>
      <w:r w:rsidR="00C25E75" w:rsidRPr="00E51A78">
        <w:rPr>
          <w:rFonts w:ascii="Times New Roman" w:hAnsi="Times New Roman" w:cs="Times New Roman"/>
          <w:sz w:val="24"/>
          <w:szCs w:val="24"/>
        </w:rPr>
        <w:t xml:space="preserve"> v ITMS2014+.</w:t>
      </w:r>
    </w:p>
    <w:p w14:paraId="78AFED1E" w14:textId="1FACF95A" w:rsidR="005A22B8" w:rsidRPr="005A22B8" w:rsidRDefault="00785E31" w:rsidP="005A22B8">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A</w:t>
      </w:r>
      <w:r w:rsidR="005A22B8" w:rsidRPr="00E51A78">
        <w:rPr>
          <w:rFonts w:ascii="Times New Roman" w:hAnsi="Times New Roman" w:cs="Times New Roman"/>
          <w:sz w:val="24"/>
          <w:szCs w:val="24"/>
        </w:rPr>
        <w:t xml:space="preserve">k manažér ITMS, ktorý vypracováva ŽoPR, identifikuje, že žiadateľ o prístup má akékoľvek iné platné prístupy do NČ alebo VČ, </w:t>
      </w:r>
      <w:r w:rsidR="00671DC7" w:rsidRPr="00E51A78">
        <w:rPr>
          <w:rFonts w:ascii="Times New Roman" w:hAnsi="Times New Roman" w:cs="Times New Roman"/>
          <w:sz w:val="24"/>
          <w:szCs w:val="24"/>
        </w:rPr>
        <w:t xml:space="preserve"> odporúča sa </w:t>
      </w:r>
      <w:r w:rsidR="009D1612" w:rsidRPr="00E51A78">
        <w:rPr>
          <w:rFonts w:ascii="Times New Roman" w:hAnsi="Times New Roman" w:cs="Times New Roman"/>
          <w:sz w:val="24"/>
          <w:szCs w:val="24"/>
        </w:rPr>
        <w:t>overiť</w:t>
      </w:r>
      <w:r w:rsidR="005A22B8" w:rsidRPr="00E51A78">
        <w:rPr>
          <w:rFonts w:ascii="Times New Roman" w:hAnsi="Times New Roman" w:cs="Times New Roman"/>
          <w:sz w:val="24"/>
          <w:szCs w:val="24"/>
        </w:rPr>
        <w:t xml:space="preserve"> opodstatnenosť týchto prístupov so žiadateľom o prístup, s manažérom ITMS na príslušnom OIF, resp. v prípade </w:t>
      </w:r>
      <w:r w:rsidR="009D1612" w:rsidRPr="00E51A78">
        <w:rPr>
          <w:rFonts w:ascii="Times New Roman" w:hAnsi="Times New Roman" w:cs="Times New Roman"/>
          <w:sz w:val="24"/>
          <w:szCs w:val="24"/>
        </w:rPr>
        <w:t>potreby aj s</w:t>
      </w:r>
      <w:r w:rsidR="009426E2" w:rsidRPr="00E51A78">
        <w:rPr>
          <w:rFonts w:ascii="Times New Roman" w:hAnsi="Times New Roman" w:cs="Times New Roman"/>
          <w:sz w:val="24"/>
          <w:szCs w:val="24"/>
        </w:rPr>
        <w:t> </w:t>
      </w:r>
      <w:r w:rsidR="005A22B8" w:rsidRPr="00E51A78">
        <w:rPr>
          <w:rFonts w:ascii="Times New Roman" w:hAnsi="Times New Roman" w:cs="Times New Roman"/>
          <w:sz w:val="24"/>
          <w:szCs w:val="24"/>
        </w:rPr>
        <w:t>DC</w:t>
      </w:r>
      <w:r w:rsidR="009426E2" w:rsidRPr="00E51A78">
        <w:rPr>
          <w:rFonts w:ascii="Times New Roman" w:hAnsi="Times New Roman" w:cs="Times New Roman"/>
          <w:sz w:val="24"/>
          <w:szCs w:val="24"/>
        </w:rPr>
        <w:t>.</w:t>
      </w:r>
    </w:p>
    <w:p w14:paraId="47A3386B" w14:textId="03C15084" w:rsidR="00C61D0A" w:rsidRPr="00C61D0A" w:rsidRDefault="000B66D6" w:rsidP="00E667E3">
      <w:pPr>
        <w:pStyle w:val="MPCKO2"/>
      </w:pPr>
      <w:bookmarkStart w:id="45" w:name="_Toc62167714"/>
      <w:r>
        <w:t>5</w:t>
      </w:r>
      <w:r w:rsidR="00967822">
        <w:t>.2</w:t>
      </w:r>
      <w:r w:rsidR="00C61D0A">
        <w:t>.</w:t>
      </w:r>
      <w:r w:rsidR="00C61D0A" w:rsidRPr="00C61D0A">
        <w:t xml:space="preserve"> Krok č. </w:t>
      </w:r>
      <w:r w:rsidR="00C61D0A">
        <w:t>2</w:t>
      </w:r>
      <w:r w:rsidR="00D44F21">
        <w:t xml:space="preserve"> – </w:t>
      </w:r>
      <w:r w:rsidR="00C61D0A" w:rsidRPr="00C61D0A">
        <w:t>Identifikačné údaje pre vystavenie žiadosti</w:t>
      </w:r>
      <w:bookmarkEnd w:id="45"/>
    </w:p>
    <w:p w14:paraId="353CA6F8" w14:textId="7C8BBAA9" w:rsidR="00C61D0A" w:rsidRDefault="00F05D68"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Ak sa ZoPR vytvára</w:t>
      </w:r>
      <w:r w:rsidR="00B726CC">
        <w:rPr>
          <w:rFonts w:ascii="Times New Roman" w:hAnsi="Times New Roman" w:cs="Times New Roman"/>
          <w:sz w:val="24"/>
          <w:szCs w:val="24"/>
        </w:rPr>
        <w:t xml:space="preserve"> pre osobu neevidovanú v systéme, je v druhom kroku v sekcii „žiadateľ“ potrebné </w:t>
      </w:r>
      <w:r w:rsidR="00B726CC" w:rsidRPr="00ED2D97">
        <w:rPr>
          <w:rFonts w:ascii="Times New Roman" w:hAnsi="Times New Roman" w:cs="Times New Roman"/>
          <w:sz w:val="24"/>
          <w:szCs w:val="24"/>
        </w:rPr>
        <w:t>uviesť kontaktný email</w:t>
      </w:r>
      <w:r w:rsidR="00E03648" w:rsidRPr="00ED2D97">
        <w:rPr>
          <w:rStyle w:val="Odkaznapoznmkupodiarou"/>
          <w:rFonts w:ascii="Times New Roman" w:hAnsi="Times New Roman" w:cs="Times New Roman"/>
          <w:sz w:val="24"/>
          <w:szCs w:val="24"/>
        </w:rPr>
        <w:footnoteReference w:id="9"/>
      </w:r>
      <w:r w:rsidR="00E03648" w:rsidRPr="00ED2D97">
        <w:rPr>
          <w:rFonts w:ascii="Times New Roman" w:hAnsi="Times New Roman" w:cs="Times New Roman"/>
          <w:sz w:val="24"/>
          <w:szCs w:val="24"/>
        </w:rPr>
        <w:t xml:space="preserve">, </w:t>
      </w:r>
      <w:r w:rsidR="00B726CC" w:rsidRPr="00ED2D97">
        <w:rPr>
          <w:rFonts w:ascii="Times New Roman" w:hAnsi="Times New Roman" w:cs="Times New Roman"/>
          <w:sz w:val="24"/>
          <w:szCs w:val="24"/>
        </w:rPr>
        <w:t xml:space="preserve">telefónny kontakt, pracovné zaradenie a zadefinovať </w:t>
      </w:r>
      <w:r w:rsidR="00B726CC" w:rsidRPr="00ED2D97">
        <w:rPr>
          <w:rFonts w:ascii="Times New Roman" w:hAnsi="Times New Roman" w:cs="Times New Roman"/>
          <w:sz w:val="24"/>
          <w:szCs w:val="24"/>
        </w:rPr>
        <w:lastRenderedPageBreak/>
        <w:t>používateľský email</w:t>
      </w:r>
      <w:r w:rsidR="00E03648" w:rsidRPr="00ED2D97">
        <w:rPr>
          <w:rStyle w:val="Odkaznapoznmkupodiarou"/>
          <w:rFonts w:ascii="Times New Roman" w:hAnsi="Times New Roman" w:cs="Times New Roman"/>
          <w:sz w:val="24"/>
          <w:szCs w:val="24"/>
        </w:rPr>
        <w:footnoteReference w:id="10"/>
      </w:r>
      <w:r w:rsidR="000C7882" w:rsidRPr="00ED2D97">
        <w:rPr>
          <w:rFonts w:ascii="Times New Roman" w:hAnsi="Times New Roman" w:cs="Times New Roman"/>
          <w:sz w:val="24"/>
          <w:szCs w:val="24"/>
        </w:rPr>
        <w:t xml:space="preserve">. </w:t>
      </w:r>
      <w:r w:rsidR="00E03648" w:rsidRPr="00ED2D97">
        <w:rPr>
          <w:rFonts w:ascii="Times New Roman" w:hAnsi="Times New Roman" w:cs="Times New Roman"/>
          <w:sz w:val="24"/>
          <w:szCs w:val="24"/>
        </w:rPr>
        <w:t>Do</w:t>
      </w:r>
      <w:r w:rsidR="00B726CC" w:rsidRPr="00ED2D97">
        <w:rPr>
          <w:rFonts w:ascii="Times New Roman" w:hAnsi="Times New Roman" w:cs="Times New Roman"/>
          <w:sz w:val="24"/>
          <w:szCs w:val="24"/>
        </w:rPr>
        <w:t> sekcii „adresné údaje“ sa v prípade úspešnej integračnej akcie dotiah</w:t>
      </w:r>
      <w:r w:rsidR="003F6DA4">
        <w:rPr>
          <w:rFonts w:ascii="Times New Roman" w:hAnsi="Times New Roman" w:cs="Times New Roman"/>
          <w:sz w:val="24"/>
          <w:szCs w:val="24"/>
        </w:rPr>
        <w:t>nu</w:t>
      </w:r>
      <w:r w:rsidR="00B726CC" w:rsidRPr="00ED2D97">
        <w:rPr>
          <w:rFonts w:ascii="Times New Roman" w:hAnsi="Times New Roman" w:cs="Times New Roman"/>
          <w:sz w:val="24"/>
          <w:szCs w:val="24"/>
        </w:rPr>
        <w:t xml:space="preserve"> údaje, ktoré má žiadateľ uvedené</w:t>
      </w:r>
      <w:r w:rsidR="00B726CC">
        <w:rPr>
          <w:rFonts w:ascii="Times New Roman" w:hAnsi="Times New Roman" w:cs="Times New Roman"/>
          <w:sz w:val="24"/>
          <w:szCs w:val="24"/>
        </w:rPr>
        <w:t xml:space="preserve"> v príslušnom referenčnom registri. </w:t>
      </w:r>
    </w:p>
    <w:p w14:paraId="6AE43000" w14:textId="45E87586" w:rsidR="00EE4735" w:rsidRDefault="00F05D68"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Ak</w:t>
      </w:r>
      <w:r w:rsidR="00EE4735">
        <w:rPr>
          <w:rFonts w:ascii="Times New Roman" w:hAnsi="Times New Roman" w:cs="Times New Roman"/>
          <w:sz w:val="24"/>
          <w:szCs w:val="24"/>
        </w:rPr>
        <w:t xml:space="preserve"> sa ŽoPR vypracováva pre osobu, </w:t>
      </w:r>
      <w:r w:rsidR="00EE4735" w:rsidRPr="0046286A">
        <w:rPr>
          <w:rFonts w:ascii="Times New Roman" w:hAnsi="Times New Roman" w:cs="Times New Roman"/>
          <w:sz w:val="24"/>
          <w:szCs w:val="24"/>
        </w:rPr>
        <w:t xml:space="preserve">ktorá už je v systéme </w:t>
      </w:r>
      <w:r w:rsidR="007E2F8D" w:rsidRPr="0046286A">
        <w:rPr>
          <w:rFonts w:ascii="Times New Roman" w:hAnsi="Times New Roman" w:cs="Times New Roman"/>
          <w:sz w:val="24"/>
          <w:szCs w:val="24"/>
        </w:rPr>
        <w:t xml:space="preserve">evidovaná, v druhom kroku sa na obrazovku načítajú údaje, ktoré </w:t>
      </w:r>
      <w:r w:rsidR="003E1260" w:rsidRPr="0046286A">
        <w:rPr>
          <w:rFonts w:ascii="Times New Roman" w:hAnsi="Times New Roman" w:cs="Times New Roman"/>
          <w:sz w:val="24"/>
          <w:szCs w:val="24"/>
        </w:rPr>
        <w:t>sumarizujú údaje, ktoré o danej</w:t>
      </w:r>
      <w:r w:rsidR="007E2F8D" w:rsidRPr="0046286A">
        <w:rPr>
          <w:rFonts w:ascii="Times New Roman" w:hAnsi="Times New Roman" w:cs="Times New Roman"/>
          <w:sz w:val="24"/>
          <w:szCs w:val="24"/>
        </w:rPr>
        <w:t xml:space="preserve"> osobe v systéme už existujú. </w:t>
      </w:r>
      <w:r w:rsidR="00540DC5" w:rsidRPr="0046286A">
        <w:rPr>
          <w:rFonts w:ascii="Times New Roman" w:hAnsi="Times New Roman" w:cs="Times New Roman"/>
          <w:sz w:val="24"/>
          <w:szCs w:val="24"/>
        </w:rPr>
        <w:t xml:space="preserve">Zobrazené údaje </w:t>
      </w:r>
      <w:r w:rsidR="00540DC5" w:rsidRPr="0046286A">
        <w:rPr>
          <w:rFonts w:ascii="Times New Roman" w:hAnsi="Times New Roman" w:cs="Times New Roman"/>
          <w:sz w:val="24"/>
          <w:szCs w:val="24"/>
          <w:u w:val="single"/>
        </w:rPr>
        <w:t>nie sú editovateľné</w:t>
      </w:r>
      <w:r w:rsidR="00540DC5" w:rsidRPr="0046286A">
        <w:rPr>
          <w:rFonts w:ascii="Times New Roman" w:hAnsi="Times New Roman" w:cs="Times New Roman"/>
          <w:sz w:val="24"/>
          <w:szCs w:val="24"/>
        </w:rPr>
        <w:t>.</w:t>
      </w:r>
      <w:r w:rsidRPr="0046286A">
        <w:rPr>
          <w:rFonts w:ascii="Times New Roman" w:hAnsi="Times New Roman" w:cs="Times New Roman"/>
          <w:sz w:val="24"/>
          <w:szCs w:val="24"/>
        </w:rPr>
        <w:t xml:space="preserve"> (Pozn. </w:t>
      </w:r>
      <w:r w:rsidR="001321EA" w:rsidRPr="0046286A">
        <w:rPr>
          <w:rFonts w:ascii="Times New Roman" w:hAnsi="Times New Roman" w:cs="Times New Roman"/>
          <w:sz w:val="24"/>
          <w:szCs w:val="24"/>
        </w:rPr>
        <w:t>V</w:t>
      </w:r>
      <w:r w:rsidR="001321EA" w:rsidRPr="004A0F92">
        <w:rPr>
          <w:rFonts w:ascii="Times New Roman" w:hAnsi="Times New Roman" w:cs="Times New Roman"/>
          <w:sz w:val="24"/>
          <w:szCs w:val="24"/>
        </w:rPr>
        <w:t xml:space="preserve"> prípade potreby je možné </w:t>
      </w:r>
      <w:r w:rsidRPr="004A0F92">
        <w:rPr>
          <w:rFonts w:ascii="Times New Roman" w:hAnsi="Times New Roman" w:cs="Times New Roman"/>
          <w:sz w:val="24"/>
          <w:szCs w:val="24"/>
        </w:rPr>
        <w:t>osobné</w:t>
      </w:r>
      <w:r w:rsidR="001321EA" w:rsidRPr="004A0F92">
        <w:rPr>
          <w:rFonts w:ascii="Times New Roman" w:hAnsi="Times New Roman" w:cs="Times New Roman"/>
          <w:sz w:val="24"/>
          <w:szCs w:val="24"/>
        </w:rPr>
        <w:t xml:space="preserve"> /</w:t>
      </w:r>
      <w:r w:rsidRPr="004A0F92">
        <w:rPr>
          <w:rFonts w:ascii="Times New Roman" w:hAnsi="Times New Roman" w:cs="Times New Roman"/>
          <w:sz w:val="24"/>
          <w:szCs w:val="24"/>
        </w:rPr>
        <w:t xml:space="preserve"> kontaktné údaje </w:t>
      </w:r>
      <w:r w:rsidR="001321EA" w:rsidRPr="004A0F92">
        <w:rPr>
          <w:rFonts w:ascii="Times New Roman" w:hAnsi="Times New Roman" w:cs="Times New Roman"/>
          <w:sz w:val="24"/>
          <w:szCs w:val="24"/>
        </w:rPr>
        <w:t>meniť v 3. kroku vytvorenia</w:t>
      </w:r>
      <w:r w:rsidR="009B13C6" w:rsidRPr="004A0F92">
        <w:rPr>
          <w:rFonts w:ascii="Times New Roman" w:hAnsi="Times New Roman" w:cs="Times New Roman"/>
          <w:sz w:val="24"/>
          <w:szCs w:val="24"/>
        </w:rPr>
        <w:t xml:space="preserve"> ŽoPR).</w:t>
      </w:r>
      <w:r w:rsidR="001321EA">
        <w:rPr>
          <w:rFonts w:ascii="Times New Roman" w:hAnsi="Times New Roman" w:cs="Times New Roman"/>
          <w:sz w:val="24"/>
          <w:szCs w:val="24"/>
        </w:rPr>
        <w:t xml:space="preserve"> </w:t>
      </w:r>
    </w:p>
    <w:p w14:paraId="172610BD" w14:textId="168DFD99" w:rsidR="007E2F8D" w:rsidRDefault="007E2F8D"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V sekcii „nadriadený zamestnanec“ sa na výber ponúkajú osoby s platným zaradením pod subjektom, z ktorých </w:t>
      </w:r>
      <w:r w:rsidR="003F6DA4">
        <w:rPr>
          <w:rFonts w:ascii="Times New Roman" w:hAnsi="Times New Roman" w:cs="Times New Roman"/>
          <w:sz w:val="24"/>
          <w:szCs w:val="24"/>
        </w:rPr>
        <w:t xml:space="preserve">je </w:t>
      </w:r>
      <w:r>
        <w:rPr>
          <w:rFonts w:ascii="Times New Roman" w:hAnsi="Times New Roman" w:cs="Times New Roman"/>
          <w:sz w:val="24"/>
          <w:szCs w:val="24"/>
        </w:rPr>
        <w:t xml:space="preserve">potrebné zvoliť príslušného nadriadeného zamestnanca, ktorého meno sa následne načíta do podpisovej časti formuláru ŽoPR. </w:t>
      </w:r>
    </w:p>
    <w:p w14:paraId="0C27CDF0" w14:textId="135268A5" w:rsidR="00C61D0A" w:rsidRPr="00C61D0A" w:rsidRDefault="000B66D6" w:rsidP="00E667E3">
      <w:pPr>
        <w:pStyle w:val="MPCKO2"/>
      </w:pPr>
      <w:bookmarkStart w:id="46" w:name="_Toc62167715"/>
      <w:r>
        <w:t>5</w:t>
      </w:r>
      <w:r w:rsidR="00CC7748">
        <w:t>.3</w:t>
      </w:r>
      <w:r w:rsidR="00C61D0A">
        <w:t>.</w:t>
      </w:r>
      <w:r w:rsidR="00C61D0A" w:rsidRPr="00C61D0A">
        <w:t xml:space="preserve"> Krok č. </w:t>
      </w:r>
      <w:r w:rsidR="00C61D0A">
        <w:t>3</w:t>
      </w:r>
      <w:r w:rsidR="00D44F21">
        <w:t xml:space="preserve"> – </w:t>
      </w:r>
      <w:r w:rsidR="00C61D0A">
        <w:t>Nastavenie prístupov používateľa</w:t>
      </w:r>
      <w:bookmarkEnd w:id="46"/>
    </w:p>
    <w:p w14:paraId="20C77249" w14:textId="33770053" w:rsidR="003E1260" w:rsidRDefault="003E1260"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Sekcie </w:t>
      </w:r>
      <w:r w:rsidR="00AC52F2">
        <w:rPr>
          <w:rFonts w:ascii="Times New Roman" w:hAnsi="Times New Roman" w:cs="Times New Roman"/>
          <w:sz w:val="24"/>
          <w:szCs w:val="24"/>
        </w:rPr>
        <w:t xml:space="preserve">formulára </w:t>
      </w:r>
      <w:r>
        <w:rPr>
          <w:rFonts w:ascii="Times New Roman" w:hAnsi="Times New Roman" w:cs="Times New Roman"/>
          <w:sz w:val="24"/>
          <w:szCs w:val="24"/>
        </w:rPr>
        <w:t xml:space="preserve">a v nich zobrazené informácie sa v tomto kroku líšia v závislosti od zvoleného predmetu ŽoPR. Manažér ITMS zodpovedá za </w:t>
      </w:r>
      <w:r w:rsidR="00E4704E">
        <w:rPr>
          <w:rFonts w:ascii="Times New Roman" w:hAnsi="Times New Roman" w:cs="Times New Roman"/>
          <w:sz w:val="24"/>
          <w:szCs w:val="24"/>
        </w:rPr>
        <w:t>korek</w:t>
      </w:r>
      <w:r w:rsidR="007B48E0">
        <w:rPr>
          <w:rFonts w:ascii="Times New Roman" w:hAnsi="Times New Roman" w:cs="Times New Roman"/>
          <w:sz w:val="24"/>
          <w:szCs w:val="24"/>
        </w:rPr>
        <w:t>t</w:t>
      </w:r>
      <w:r w:rsidR="00E4704E">
        <w:rPr>
          <w:rFonts w:ascii="Times New Roman" w:hAnsi="Times New Roman" w:cs="Times New Roman"/>
          <w:sz w:val="24"/>
          <w:szCs w:val="24"/>
        </w:rPr>
        <w:t xml:space="preserve">né </w:t>
      </w:r>
      <w:r>
        <w:rPr>
          <w:rFonts w:ascii="Times New Roman" w:hAnsi="Times New Roman" w:cs="Times New Roman"/>
          <w:sz w:val="24"/>
          <w:szCs w:val="24"/>
        </w:rPr>
        <w:t>nastavenie PPO v s</w:t>
      </w:r>
      <w:r w:rsidR="007B48E0">
        <w:rPr>
          <w:rFonts w:ascii="Times New Roman" w:hAnsi="Times New Roman" w:cs="Times New Roman"/>
          <w:sz w:val="24"/>
          <w:szCs w:val="24"/>
        </w:rPr>
        <w:t>ú</w:t>
      </w:r>
      <w:r>
        <w:rPr>
          <w:rFonts w:ascii="Times New Roman" w:hAnsi="Times New Roman" w:cs="Times New Roman"/>
          <w:sz w:val="24"/>
          <w:szCs w:val="24"/>
        </w:rPr>
        <w:t>lade s pracovn</w:t>
      </w:r>
      <w:r w:rsidR="007B48E0">
        <w:rPr>
          <w:rFonts w:ascii="Times New Roman" w:hAnsi="Times New Roman" w:cs="Times New Roman"/>
          <w:sz w:val="24"/>
          <w:szCs w:val="24"/>
        </w:rPr>
        <w:t>ý</w:t>
      </w:r>
      <w:r>
        <w:rPr>
          <w:rFonts w:ascii="Times New Roman" w:hAnsi="Times New Roman" w:cs="Times New Roman"/>
          <w:sz w:val="24"/>
          <w:szCs w:val="24"/>
        </w:rPr>
        <w:t>m zaraden</w:t>
      </w:r>
      <w:r w:rsidR="007B48E0">
        <w:rPr>
          <w:rFonts w:ascii="Times New Roman" w:hAnsi="Times New Roman" w:cs="Times New Roman"/>
          <w:sz w:val="24"/>
          <w:szCs w:val="24"/>
        </w:rPr>
        <w:t>í</w:t>
      </w:r>
      <w:r>
        <w:rPr>
          <w:rFonts w:ascii="Times New Roman" w:hAnsi="Times New Roman" w:cs="Times New Roman"/>
          <w:sz w:val="24"/>
          <w:szCs w:val="24"/>
        </w:rPr>
        <w:t>m dan</w:t>
      </w:r>
      <w:r w:rsidR="007B48E0">
        <w:rPr>
          <w:rFonts w:ascii="Times New Roman" w:hAnsi="Times New Roman" w:cs="Times New Roman"/>
          <w:sz w:val="24"/>
          <w:szCs w:val="24"/>
        </w:rPr>
        <w:t>é</w:t>
      </w:r>
      <w:r>
        <w:rPr>
          <w:rFonts w:ascii="Times New Roman" w:hAnsi="Times New Roman" w:cs="Times New Roman"/>
          <w:sz w:val="24"/>
          <w:szCs w:val="24"/>
        </w:rPr>
        <w:t>ho pou</w:t>
      </w:r>
      <w:r w:rsidR="007B48E0">
        <w:rPr>
          <w:rFonts w:ascii="Times New Roman" w:hAnsi="Times New Roman" w:cs="Times New Roman"/>
          <w:sz w:val="24"/>
          <w:szCs w:val="24"/>
        </w:rPr>
        <w:t>ží</w:t>
      </w:r>
      <w:r>
        <w:rPr>
          <w:rFonts w:ascii="Times New Roman" w:hAnsi="Times New Roman" w:cs="Times New Roman"/>
          <w:sz w:val="24"/>
          <w:szCs w:val="24"/>
        </w:rPr>
        <w:t>vate</w:t>
      </w:r>
      <w:r w:rsidR="007B48E0">
        <w:rPr>
          <w:rFonts w:ascii="Times New Roman" w:hAnsi="Times New Roman" w:cs="Times New Roman"/>
          <w:sz w:val="24"/>
          <w:szCs w:val="24"/>
        </w:rPr>
        <w:t>ľ</w:t>
      </w:r>
      <w:r>
        <w:rPr>
          <w:rFonts w:ascii="Times New Roman" w:hAnsi="Times New Roman" w:cs="Times New Roman"/>
          <w:sz w:val="24"/>
          <w:szCs w:val="24"/>
        </w:rPr>
        <w:t xml:space="preserve">a. </w:t>
      </w:r>
    </w:p>
    <w:p w14:paraId="78C082FD" w14:textId="01F180C2" w:rsidR="002F5766" w:rsidRPr="00954FC9" w:rsidRDefault="00E4704E"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 prípade ŽoPR s </w:t>
      </w:r>
      <w:r w:rsidRPr="00954FC9">
        <w:rPr>
          <w:rFonts w:ascii="Times New Roman" w:hAnsi="Times New Roman" w:cs="Times New Roman"/>
          <w:sz w:val="24"/>
          <w:szCs w:val="24"/>
        </w:rPr>
        <w:t>predmetom „</w:t>
      </w:r>
      <w:r w:rsidRPr="00954FC9">
        <w:rPr>
          <w:rFonts w:ascii="Times New Roman" w:hAnsi="Times New Roman" w:cs="Times New Roman"/>
          <w:b/>
          <w:sz w:val="24"/>
          <w:szCs w:val="24"/>
          <w:u w:val="single"/>
        </w:rPr>
        <w:t xml:space="preserve">Prístup do </w:t>
      </w:r>
      <w:r w:rsidR="00D24E22" w:rsidRPr="00954FC9">
        <w:rPr>
          <w:rFonts w:ascii="Times New Roman" w:hAnsi="Times New Roman" w:cs="Times New Roman"/>
          <w:b/>
          <w:sz w:val="24"/>
          <w:szCs w:val="24"/>
          <w:u w:val="single"/>
        </w:rPr>
        <w:t>N</w:t>
      </w:r>
      <w:r w:rsidRPr="00954FC9">
        <w:rPr>
          <w:rFonts w:ascii="Times New Roman" w:hAnsi="Times New Roman" w:cs="Times New Roman"/>
          <w:b/>
          <w:sz w:val="24"/>
          <w:szCs w:val="24"/>
          <w:u w:val="single"/>
        </w:rPr>
        <w:t>Č</w:t>
      </w:r>
      <w:r w:rsidRPr="00954FC9">
        <w:rPr>
          <w:rFonts w:ascii="Times New Roman" w:hAnsi="Times New Roman" w:cs="Times New Roman"/>
          <w:sz w:val="24"/>
          <w:szCs w:val="24"/>
        </w:rPr>
        <w:t>“</w:t>
      </w:r>
      <w:r w:rsidR="00BC3C80" w:rsidRPr="00954FC9">
        <w:rPr>
          <w:rFonts w:ascii="Times New Roman" w:hAnsi="Times New Roman" w:cs="Times New Roman"/>
          <w:sz w:val="24"/>
          <w:szCs w:val="24"/>
        </w:rPr>
        <w:t xml:space="preserve"> je v tomto kroku potrebné špecifikovať PPO, ktoré majú byť používateľovi priradené. Na výber sú dostupné PPO, ktoré sú </w:t>
      </w:r>
      <w:r w:rsidR="00DF5344">
        <w:rPr>
          <w:rFonts w:ascii="Times New Roman" w:hAnsi="Times New Roman" w:cs="Times New Roman"/>
          <w:sz w:val="24"/>
          <w:szCs w:val="24"/>
        </w:rPr>
        <w:t>príslušné</w:t>
      </w:r>
      <w:r w:rsidR="00DF5344" w:rsidRPr="00954FC9">
        <w:rPr>
          <w:rFonts w:ascii="Times New Roman" w:hAnsi="Times New Roman" w:cs="Times New Roman"/>
          <w:sz w:val="24"/>
          <w:szCs w:val="24"/>
        </w:rPr>
        <w:t xml:space="preserve"> </w:t>
      </w:r>
      <w:r w:rsidR="00BC3C80" w:rsidRPr="00954FC9">
        <w:rPr>
          <w:rFonts w:ascii="Times New Roman" w:hAnsi="Times New Roman" w:cs="Times New Roman"/>
          <w:sz w:val="24"/>
          <w:szCs w:val="24"/>
        </w:rPr>
        <w:t>k roli dotknutého orgánu.</w:t>
      </w:r>
    </w:p>
    <w:p w14:paraId="3135BECE" w14:textId="77777777" w:rsidR="00AC5262" w:rsidRPr="00AC5262" w:rsidRDefault="00540DC5" w:rsidP="00AC5262">
      <w:pPr>
        <w:pStyle w:val="Odsekzoznamu"/>
        <w:numPr>
          <w:ilvl w:val="0"/>
          <w:numId w:val="10"/>
        </w:numPr>
        <w:spacing w:before="120" w:after="120" w:line="0" w:lineRule="atLeast"/>
        <w:jc w:val="both"/>
        <w:rPr>
          <w:rFonts w:ascii="Times New Roman" w:hAnsi="Times New Roman" w:cs="Times New Roman"/>
          <w:i/>
          <w:color w:val="0070C0"/>
          <w:sz w:val="24"/>
          <w:szCs w:val="24"/>
        </w:rPr>
      </w:pPr>
      <w:r w:rsidRPr="00954FC9">
        <w:rPr>
          <w:rFonts w:ascii="Times New Roman" w:hAnsi="Times New Roman" w:cs="Times New Roman"/>
          <w:sz w:val="24"/>
          <w:szCs w:val="24"/>
        </w:rPr>
        <w:t>Ak sa požaduje</w:t>
      </w:r>
      <w:r>
        <w:rPr>
          <w:rFonts w:ascii="Times New Roman" w:hAnsi="Times New Roman" w:cs="Times New Roman"/>
          <w:sz w:val="24"/>
          <w:szCs w:val="24"/>
        </w:rPr>
        <w:t>,</w:t>
      </w:r>
      <w:r w:rsidRPr="00954FC9">
        <w:rPr>
          <w:rFonts w:ascii="Times New Roman" w:hAnsi="Times New Roman" w:cs="Times New Roman"/>
          <w:sz w:val="24"/>
          <w:szCs w:val="24"/>
        </w:rPr>
        <w:t xml:space="preserve"> aby daný žiadateľ plnil f</w:t>
      </w:r>
      <w:r w:rsidRPr="00D51532">
        <w:rPr>
          <w:rFonts w:ascii="Times New Roman" w:hAnsi="Times New Roman" w:cs="Times New Roman"/>
          <w:sz w:val="24"/>
          <w:szCs w:val="24"/>
        </w:rPr>
        <w:t xml:space="preserve">unkciu manažéra ITMS, v poli „poverenie </w:t>
      </w:r>
      <w:r w:rsidRPr="003B2488">
        <w:rPr>
          <w:rFonts w:ascii="Times New Roman" w:hAnsi="Times New Roman" w:cs="Times New Roman"/>
          <w:sz w:val="24"/>
          <w:szCs w:val="24"/>
        </w:rPr>
        <w:t>manažéra</w:t>
      </w:r>
      <w:r w:rsidR="00A57056" w:rsidRPr="003B2488">
        <w:rPr>
          <w:rFonts w:ascii="Times New Roman" w:hAnsi="Times New Roman" w:cs="Times New Roman"/>
          <w:sz w:val="24"/>
          <w:szCs w:val="24"/>
        </w:rPr>
        <w:t xml:space="preserve"> ITMS</w:t>
      </w:r>
      <w:r w:rsidR="00692B5D" w:rsidRPr="003B2488">
        <w:rPr>
          <w:rFonts w:ascii="Times New Roman" w:hAnsi="Times New Roman" w:cs="Times New Roman"/>
          <w:sz w:val="24"/>
          <w:szCs w:val="24"/>
        </w:rPr>
        <w:t>2014+</w:t>
      </w:r>
      <w:r w:rsidRPr="003B2488">
        <w:rPr>
          <w:rFonts w:ascii="Times New Roman" w:hAnsi="Times New Roman" w:cs="Times New Roman"/>
          <w:sz w:val="24"/>
          <w:szCs w:val="24"/>
        </w:rPr>
        <w:t xml:space="preserve">“ je potrebné zvoliť možnosť „áno“, pričom zároveň je nevyhnutné priradiť používateľovi príslušnú PPO </w:t>
      </w:r>
      <w:r w:rsidR="009D48C1" w:rsidRPr="003B2488">
        <w:rPr>
          <w:rFonts w:ascii="Times New Roman" w:hAnsi="Times New Roman" w:cs="Times New Roman"/>
          <w:sz w:val="24"/>
          <w:szCs w:val="24"/>
        </w:rPr>
        <w:t xml:space="preserve">v zmysle kapitoly </w:t>
      </w:r>
      <w:r w:rsidR="009D48C1" w:rsidRPr="003B2488">
        <w:rPr>
          <w:rFonts w:ascii="Times New Roman" w:hAnsi="Times New Roman" w:cs="Times New Roman"/>
          <w:i/>
          <w:color w:val="0070C0"/>
          <w:sz w:val="24"/>
          <w:szCs w:val="24"/>
        </w:rPr>
        <w:fldChar w:fldCharType="begin"/>
      </w:r>
      <w:r w:rsidR="009D48C1" w:rsidRPr="003B2488">
        <w:rPr>
          <w:rFonts w:ascii="Times New Roman" w:hAnsi="Times New Roman" w:cs="Times New Roman"/>
          <w:i/>
          <w:color w:val="0070C0"/>
          <w:sz w:val="24"/>
          <w:szCs w:val="24"/>
        </w:rPr>
        <w:instrText xml:space="preserve"> REF _Ref60705390 \h  \* MERGEFORMAT </w:instrText>
      </w:r>
      <w:r w:rsidR="009D48C1" w:rsidRPr="003B2488">
        <w:rPr>
          <w:rFonts w:ascii="Times New Roman" w:hAnsi="Times New Roman" w:cs="Times New Roman"/>
          <w:i/>
          <w:color w:val="0070C0"/>
          <w:sz w:val="24"/>
          <w:szCs w:val="24"/>
        </w:rPr>
      </w:r>
      <w:r w:rsidR="009D48C1" w:rsidRPr="003B2488">
        <w:rPr>
          <w:rFonts w:ascii="Times New Roman" w:hAnsi="Times New Roman" w:cs="Times New Roman"/>
          <w:i/>
          <w:color w:val="0070C0"/>
          <w:sz w:val="24"/>
          <w:szCs w:val="24"/>
        </w:rPr>
        <w:fldChar w:fldCharType="separate"/>
      </w:r>
    </w:p>
    <w:p w14:paraId="5B173FB5" w14:textId="06DFA668" w:rsidR="007B48E0" w:rsidRPr="003B2488" w:rsidRDefault="00AC5262" w:rsidP="00D20726">
      <w:pPr>
        <w:pStyle w:val="Odsekzoznamu"/>
        <w:numPr>
          <w:ilvl w:val="0"/>
          <w:numId w:val="10"/>
        </w:numPr>
        <w:spacing w:before="120" w:after="120" w:line="0" w:lineRule="atLeast"/>
        <w:jc w:val="both"/>
        <w:rPr>
          <w:rFonts w:ascii="Times New Roman" w:hAnsi="Times New Roman" w:cs="Times New Roman"/>
          <w:sz w:val="24"/>
          <w:szCs w:val="24"/>
        </w:rPr>
      </w:pPr>
      <w:r w:rsidRPr="00AC5262">
        <w:rPr>
          <w:rFonts w:ascii="Times New Roman" w:hAnsi="Times New Roman" w:cs="Times New Roman"/>
          <w:i/>
          <w:color w:val="0070C0"/>
          <w:sz w:val="24"/>
          <w:szCs w:val="24"/>
        </w:rPr>
        <w:t xml:space="preserve">3.1. Manažér </w:t>
      </w:r>
      <w:r w:rsidRPr="00E667E3">
        <w:rPr>
          <w:sz w:val="30"/>
          <w:szCs w:val="30"/>
        </w:rPr>
        <w:t>ITMS</w:t>
      </w:r>
      <w:r w:rsidR="009D48C1" w:rsidRPr="003B2488">
        <w:rPr>
          <w:rFonts w:ascii="Times New Roman" w:hAnsi="Times New Roman" w:cs="Times New Roman"/>
          <w:i/>
          <w:color w:val="0070C0"/>
          <w:sz w:val="24"/>
          <w:szCs w:val="24"/>
        </w:rPr>
        <w:fldChar w:fldCharType="end"/>
      </w:r>
      <w:r w:rsidR="007B48E0" w:rsidRPr="003B2488">
        <w:rPr>
          <w:rFonts w:ascii="Times New Roman" w:hAnsi="Times New Roman" w:cs="Times New Roman"/>
          <w:sz w:val="24"/>
          <w:szCs w:val="24"/>
        </w:rPr>
        <w:t> </w:t>
      </w:r>
      <w:r w:rsidR="009D48C1" w:rsidRPr="003B2488">
        <w:rPr>
          <w:rFonts w:ascii="Times New Roman" w:hAnsi="Times New Roman" w:cs="Times New Roman"/>
          <w:sz w:val="24"/>
          <w:szCs w:val="24"/>
        </w:rPr>
        <w:t xml:space="preserve">a </w:t>
      </w:r>
      <w:r w:rsidR="007B48E0" w:rsidRPr="003B2488">
        <w:rPr>
          <w:rFonts w:ascii="Times New Roman" w:hAnsi="Times New Roman" w:cs="Times New Roman"/>
          <w:sz w:val="24"/>
          <w:szCs w:val="24"/>
        </w:rPr>
        <w:t xml:space="preserve">vyplniť pole „zdôvodnenie“.  </w:t>
      </w:r>
    </w:p>
    <w:p w14:paraId="3D67903F" w14:textId="387EC105" w:rsidR="003610FE" w:rsidRPr="003B2488" w:rsidRDefault="003610FE" w:rsidP="00E51A78">
      <w:pPr>
        <w:spacing w:before="120" w:after="120" w:line="0" w:lineRule="atLeast"/>
        <w:ind w:left="360"/>
        <w:jc w:val="both"/>
        <w:rPr>
          <w:rFonts w:ascii="Times New Roman" w:hAnsi="Times New Roman" w:cs="Times New Roman"/>
          <w:i/>
          <w:sz w:val="24"/>
          <w:szCs w:val="24"/>
          <w:u w:val="single"/>
        </w:rPr>
      </w:pPr>
      <w:r w:rsidRPr="003B2488">
        <w:rPr>
          <w:rFonts w:ascii="Times New Roman" w:hAnsi="Times New Roman" w:cs="Times New Roman"/>
          <w:i/>
          <w:sz w:val="24"/>
          <w:szCs w:val="24"/>
          <w:u w:val="single"/>
        </w:rPr>
        <w:t>Spôsob vyplnenia poľa „RRP ID“:</w:t>
      </w:r>
    </w:p>
    <w:p w14:paraId="696F3BC7" w14:textId="1784F197" w:rsidR="00FF533F" w:rsidRPr="003B2488" w:rsidRDefault="004837BB" w:rsidP="00D20726">
      <w:pPr>
        <w:pStyle w:val="Odsekzoznamu"/>
        <w:numPr>
          <w:ilvl w:val="0"/>
          <w:numId w:val="10"/>
        </w:num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V</w:t>
      </w:r>
      <w:r w:rsidR="00B1100D" w:rsidRPr="003B2488">
        <w:rPr>
          <w:rFonts w:ascii="Times New Roman" w:hAnsi="Times New Roman" w:cs="Times New Roman"/>
          <w:sz w:val="24"/>
          <w:szCs w:val="24"/>
        </w:rPr>
        <w:t> </w:t>
      </w:r>
      <w:r w:rsidR="00D24E22" w:rsidRPr="003B2488">
        <w:rPr>
          <w:rFonts w:ascii="Times New Roman" w:hAnsi="Times New Roman" w:cs="Times New Roman"/>
          <w:sz w:val="24"/>
          <w:szCs w:val="24"/>
        </w:rPr>
        <w:t>prípade</w:t>
      </w:r>
      <w:r w:rsidR="00B1100D" w:rsidRPr="003B2488">
        <w:rPr>
          <w:rFonts w:ascii="Times New Roman" w:hAnsi="Times New Roman" w:cs="Times New Roman"/>
          <w:sz w:val="24"/>
          <w:szCs w:val="24"/>
        </w:rPr>
        <w:t>,</w:t>
      </w:r>
      <w:r w:rsidR="00D24E22" w:rsidRPr="003B2488">
        <w:rPr>
          <w:rFonts w:ascii="Times New Roman" w:hAnsi="Times New Roman" w:cs="Times New Roman"/>
          <w:sz w:val="24"/>
          <w:szCs w:val="24"/>
        </w:rPr>
        <w:t xml:space="preserve"> ak sa žiada o </w:t>
      </w:r>
      <w:r w:rsidR="00D24E22" w:rsidRPr="003B2488">
        <w:rPr>
          <w:rFonts w:ascii="Times New Roman" w:hAnsi="Times New Roman" w:cs="Times New Roman"/>
          <w:b/>
          <w:sz w:val="24"/>
          <w:szCs w:val="24"/>
        </w:rPr>
        <w:t>prístup do NČ pre používateľa, ktorý nedisponuje prístupom do NČ pod žiadnym iným orgánom</w:t>
      </w:r>
      <w:r w:rsidR="00D24E22" w:rsidRPr="003B2488">
        <w:rPr>
          <w:rFonts w:ascii="Times New Roman" w:hAnsi="Times New Roman" w:cs="Times New Roman"/>
          <w:sz w:val="24"/>
          <w:szCs w:val="24"/>
        </w:rPr>
        <w:t xml:space="preserve">, </w:t>
      </w:r>
      <w:r w:rsidR="006E3069" w:rsidRPr="003B2488">
        <w:rPr>
          <w:rFonts w:ascii="Times New Roman" w:hAnsi="Times New Roman" w:cs="Times New Roman"/>
          <w:sz w:val="24"/>
          <w:szCs w:val="24"/>
        </w:rPr>
        <w:t xml:space="preserve">pole RRP ID (t.j. prihlasovacie meno do KTI) </w:t>
      </w:r>
      <w:r w:rsidR="00D24E22" w:rsidRPr="003B2488">
        <w:rPr>
          <w:rFonts w:ascii="Times New Roman" w:hAnsi="Times New Roman" w:cs="Times New Roman"/>
          <w:sz w:val="24"/>
          <w:szCs w:val="24"/>
        </w:rPr>
        <w:t xml:space="preserve">v </w:t>
      </w:r>
      <w:r w:rsidRPr="003B2488">
        <w:rPr>
          <w:rFonts w:ascii="Times New Roman" w:hAnsi="Times New Roman" w:cs="Times New Roman"/>
          <w:sz w:val="24"/>
          <w:szCs w:val="24"/>
        </w:rPr>
        <w:t xml:space="preserve">sekcii „Prihlasovacie meno používateľa“ sa </w:t>
      </w:r>
      <w:r w:rsidR="006E3069" w:rsidRPr="003B2488">
        <w:rPr>
          <w:rFonts w:ascii="Times New Roman" w:hAnsi="Times New Roman" w:cs="Times New Roman"/>
          <w:sz w:val="24"/>
          <w:szCs w:val="24"/>
        </w:rPr>
        <w:t xml:space="preserve">načítalo prázdne. </w:t>
      </w:r>
      <w:r w:rsidR="00E81E1F" w:rsidRPr="003B2488">
        <w:rPr>
          <w:rFonts w:ascii="Times New Roman" w:hAnsi="Times New Roman" w:cs="Times New Roman"/>
          <w:sz w:val="24"/>
          <w:szCs w:val="24"/>
        </w:rPr>
        <w:t>M</w:t>
      </w:r>
      <w:r w:rsidR="00503752" w:rsidRPr="003B2488">
        <w:rPr>
          <w:rFonts w:ascii="Times New Roman" w:hAnsi="Times New Roman" w:cs="Times New Roman"/>
          <w:sz w:val="24"/>
          <w:szCs w:val="24"/>
        </w:rPr>
        <w:t xml:space="preserve">anažér ITMS </w:t>
      </w:r>
      <w:r w:rsidR="00E81E1F" w:rsidRPr="003B2488">
        <w:rPr>
          <w:rFonts w:ascii="Times New Roman" w:hAnsi="Times New Roman" w:cs="Times New Roman"/>
          <w:sz w:val="24"/>
          <w:szCs w:val="24"/>
        </w:rPr>
        <w:t xml:space="preserve">do poľa </w:t>
      </w:r>
      <w:r w:rsidR="00503752" w:rsidRPr="003B2488">
        <w:rPr>
          <w:rFonts w:ascii="Times New Roman" w:hAnsi="Times New Roman" w:cs="Times New Roman"/>
          <w:sz w:val="24"/>
          <w:szCs w:val="24"/>
        </w:rPr>
        <w:t>uvedie RRP </w:t>
      </w:r>
      <w:r w:rsidR="00FF533F" w:rsidRPr="003B2488">
        <w:rPr>
          <w:rFonts w:ascii="Times New Roman" w:hAnsi="Times New Roman" w:cs="Times New Roman"/>
          <w:sz w:val="24"/>
          <w:szCs w:val="24"/>
        </w:rPr>
        <w:t xml:space="preserve">ID, ktoré DC používateľovi </w:t>
      </w:r>
      <w:r w:rsidR="005569FD" w:rsidRPr="003B2488">
        <w:rPr>
          <w:rFonts w:ascii="Times New Roman" w:hAnsi="Times New Roman" w:cs="Times New Roman"/>
          <w:sz w:val="24"/>
          <w:szCs w:val="24"/>
        </w:rPr>
        <w:t xml:space="preserve">pridelilo na základe žiadosti o vytvorenie prístupu do KTI. </w:t>
      </w:r>
      <w:r w:rsidR="00B1100D" w:rsidRPr="003B2488">
        <w:rPr>
          <w:rFonts w:ascii="Times New Roman" w:hAnsi="Times New Roman" w:cs="Times New Roman"/>
          <w:sz w:val="24"/>
          <w:szCs w:val="24"/>
        </w:rPr>
        <w:t xml:space="preserve">Pokiaľ </w:t>
      </w:r>
      <w:r w:rsidRPr="003B2488">
        <w:rPr>
          <w:rFonts w:ascii="Times New Roman" w:hAnsi="Times New Roman" w:cs="Times New Roman"/>
          <w:sz w:val="24"/>
          <w:szCs w:val="24"/>
        </w:rPr>
        <w:t xml:space="preserve">žiadateľ o prístup v čase vytvárania ŽoPR </w:t>
      </w:r>
      <w:r w:rsidR="00BC3C80" w:rsidRPr="003B2488">
        <w:rPr>
          <w:rFonts w:ascii="Times New Roman" w:hAnsi="Times New Roman" w:cs="Times New Roman"/>
          <w:sz w:val="24"/>
          <w:szCs w:val="24"/>
        </w:rPr>
        <w:t xml:space="preserve"> </w:t>
      </w:r>
      <w:r w:rsidRPr="003B2488">
        <w:rPr>
          <w:rFonts w:ascii="Times New Roman" w:hAnsi="Times New Roman" w:cs="Times New Roman"/>
          <w:sz w:val="24"/>
          <w:szCs w:val="24"/>
        </w:rPr>
        <w:t>ešte nemá zriadené konto do KTI,</w:t>
      </w:r>
      <w:r w:rsidR="00503752" w:rsidRPr="003B2488">
        <w:rPr>
          <w:rFonts w:ascii="Times New Roman" w:hAnsi="Times New Roman" w:cs="Times New Roman"/>
          <w:sz w:val="24"/>
          <w:szCs w:val="24"/>
        </w:rPr>
        <w:t xml:space="preserve"> a teda manažér ITMS </w:t>
      </w:r>
      <w:r w:rsidRPr="003B2488">
        <w:rPr>
          <w:rFonts w:ascii="Times New Roman" w:hAnsi="Times New Roman" w:cs="Times New Roman"/>
          <w:sz w:val="24"/>
          <w:szCs w:val="24"/>
        </w:rPr>
        <w:t xml:space="preserve"> pole</w:t>
      </w:r>
      <w:r w:rsidR="00503752" w:rsidRPr="003B2488">
        <w:rPr>
          <w:rFonts w:ascii="Times New Roman" w:hAnsi="Times New Roman" w:cs="Times New Roman"/>
          <w:sz w:val="24"/>
          <w:szCs w:val="24"/>
        </w:rPr>
        <w:t xml:space="preserve"> nevie vyplniť, pole</w:t>
      </w:r>
      <w:r w:rsidRPr="003B2488">
        <w:rPr>
          <w:rFonts w:ascii="Times New Roman" w:hAnsi="Times New Roman" w:cs="Times New Roman"/>
          <w:sz w:val="24"/>
          <w:szCs w:val="24"/>
        </w:rPr>
        <w:t xml:space="preserve"> sa ponecháva prázdne</w:t>
      </w:r>
      <w:r w:rsidR="005244BF" w:rsidRPr="003B2488">
        <w:rPr>
          <w:rFonts w:ascii="Times New Roman" w:hAnsi="Times New Roman" w:cs="Times New Roman"/>
          <w:sz w:val="24"/>
          <w:szCs w:val="24"/>
        </w:rPr>
        <w:t xml:space="preserve"> a bude </w:t>
      </w:r>
      <w:r w:rsidRPr="003B2488">
        <w:rPr>
          <w:rFonts w:ascii="Times New Roman" w:hAnsi="Times New Roman" w:cs="Times New Roman"/>
          <w:sz w:val="24"/>
          <w:szCs w:val="24"/>
        </w:rPr>
        <w:t xml:space="preserve">vyplnené neskôr </w:t>
      </w:r>
      <w:r w:rsidR="005244BF" w:rsidRPr="003B2488">
        <w:rPr>
          <w:rFonts w:ascii="Times New Roman" w:hAnsi="Times New Roman" w:cs="Times New Roman"/>
          <w:sz w:val="24"/>
          <w:szCs w:val="24"/>
        </w:rPr>
        <w:t>manažérom ITMS v</w:t>
      </w:r>
      <w:r w:rsidRPr="003B2488">
        <w:rPr>
          <w:rFonts w:ascii="Times New Roman" w:hAnsi="Times New Roman" w:cs="Times New Roman"/>
          <w:sz w:val="24"/>
          <w:szCs w:val="24"/>
        </w:rPr>
        <w:t xml:space="preserve"> DC v procese schvaľovania ŽoPR</w:t>
      </w:r>
      <w:r w:rsidR="000B66D6" w:rsidRPr="003B2488">
        <w:rPr>
          <w:rFonts w:ascii="Times New Roman" w:hAnsi="Times New Roman" w:cs="Times New Roman"/>
          <w:sz w:val="24"/>
          <w:szCs w:val="24"/>
        </w:rPr>
        <w:t xml:space="preserve">. </w:t>
      </w:r>
    </w:p>
    <w:p w14:paraId="31688310" w14:textId="4BA73ADA" w:rsidR="005569FD" w:rsidRPr="003B2488" w:rsidRDefault="005569FD" w:rsidP="00D20726">
      <w:pPr>
        <w:pStyle w:val="Odsekzoznamu"/>
        <w:numPr>
          <w:ilvl w:val="0"/>
          <w:numId w:val="10"/>
        </w:num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 xml:space="preserve">Ak sa žiada o </w:t>
      </w:r>
      <w:r w:rsidRPr="003B2488">
        <w:rPr>
          <w:rFonts w:ascii="Times New Roman" w:hAnsi="Times New Roman" w:cs="Times New Roman"/>
          <w:b/>
          <w:sz w:val="24"/>
          <w:szCs w:val="24"/>
        </w:rPr>
        <w:t xml:space="preserve">prístup do NČ pod daným orgánom pre osobu, ktorá </w:t>
      </w:r>
      <w:r w:rsidR="003610FE" w:rsidRPr="003B2488">
        <w:rPr>
          <w:rFonts w:ascii="Times New Roman" w:hAnsi="Times New Roman" w:cs="Times New Roman"/>
          <w:b/>
          <w:sz w:val="24"/>
          <w:szCs w:val="24"/>
        </w:rPr>
        <w:t xml:space="preserve">už </w:t>
      </w:r>
      <w:r w:rsidRPr="003B2488">
        <w:rPr>
          <w:rFonts w:ascii="Times New Roman" w:hAnsi="Times New Roman" w:cs="Times New Roman"/>
          <w:b/>
          <w:sz w:val="24"/>
          <w:szCs w:val="24"/>
        </w:rPr>
        <w:t>v minulosti disponovala prístupom do NČ pod iným orgánom</w:t>
      </w:r>
      <w:r w:rsidR="003610FE" w:rsidRPr="003B2488">
        <w:rPr>
          <w:rFonts w:ascii="Times New Roman" w:hAnsi="Times New Roman" w:cs="Times New Roman"/>
          <w:b/>
          <w:sz w:val="24"/>
          <w:szCs w:val="24"/>
        </w:rPr>
        <w:t>, pričom tento prístup už nie je platný</w:t>
      </w:r>
      <w:r w:rsidRPr="003B2488">
        <w:rPr>
          <w:rFonts w:ascii="Times New Roman" w:hAnsi="Times New Roman" w:cs="Times New Roman"/>
          <w:sz w:val="24"/>
          <w:szCs w:val="24"/>
        </w:rPr>
        <w:t xml:space="preserve">, v sekcii „Prihlasovacie meno používateľa“ sa v poli RRP ID </w:t>
      </w:r>
      <w:r w:rsidR="003610FE" w:rsidRPr="003B2488">
        <w:rPr>
          <w:rFonts w:ascii="Times New Roman" w:hAnsi="Times New Roman" w:cs="Times New Roman"/>
          <w:sz w:val="24"/>
          <w:szCs w:val="24"/>
        </w:rPr>
        <w:t xml:space="preserve">zobrazuje </w:t>
      </w:r>
      <w:r w:rsidRPr="003B2488">
        <w:rPr>
          <w:rFonts w:ascii="Times New Roman" w:hAnsi="Times New Roman" w:cs="Times New Roman"/>
          <w:sz w:val="24"/>
          <w:szCs w:val="24"/>
        </w:rPr>
        <w:t xml:space="preserve">RRP ID, ktoré táto osoba používala v minulosti na prihlásenie pod týmto iným orgánom. Uvedené RRP ID už </w:t>
      </w:r>
      <w:r w:rsidR="003610FE" w:rsidRPr="003B2488">
        <w:rPr>
          <w:rFonts w:ascii="Times New Roman" w:hAnsi="Times New Roman" w:cs="Times New Roman"/>
          <w:sz w:val="24"/>
          <w:szCs w:val="24"/>
        </w:rPr>
        <w:t>nie je</w:t>
      </w:r>
      <w:r w:rsidRPr="003B2488">
        <w:rPr>
          <w:rFonts w:ascii="Times New Roman" w:hAnsi="Times New Roman" w:cs="Times New Roman"/>
          <w:sz w:val="24"/>
          <w:szCs w:val="24"/>
        </w:rPr>
        <w:t xml:space="preserve"> platné a</w:t>
      </w:r>
      <w:r w:rsidR="00D20726" w:rsidRPr="003B2488">
        <w:rPr>
          <w:rFonts w:ascii="Times New Roman" w:hAnsi="Times New Roman" w:cs="Times New Roman"/>
          <w:sz w:val="24"/>
          <w:szCs w:val="24"/>
        </w:rPr>
        <w:t> v takom prípade</w:t>
      </w:r>
      <w:r w:rsidR="00B1100D" w:rsidRPr="003B2488">
        <w:rPr>
          <w:rFonts w:ascii="Times New Roman" w:hAnsi="Times New Roman" w:cs="Times New Roman"/>
          <w:sz w:val="24"/>
          <w:szCs w:val="24"/>
        </w:rPr>
        <w:t xml:space="preserve"> je potrebné </w:t>
      </w:r>
      <w:r w:rsidRPr="003B2488">
        <w:rPr>
          <w:rFonts w:ascii="Times New Roman" w:hAnsi="Times New Roman" w:cs="Times New Roman"/>
          <w:sz w:val="24"/>
          <w:szCs w:val="24"/>
        </w:rPr>
        <w:t>požiadať o</w:t>
      </w:r>
      <w:r w:rsidR="00111553" w:rsidRPr="003B2488">
        <w:rPr>
          <w:rFonts w:ascii="Times New Roman" w:hAnsi="Times New Roman" w:cs="Times New Roman"/>
          <w:sz w:val="24"/>
          <w:szCs w:val="24"/>
        </w:rPr>
        <w:t xml:space="preserve"> nový prístup do KTI </w:t>
      </w:r>
      <w:r w:rsidR="00694EE9" w:rsidRPr="003B2488">
        <w:rPr>
          <w:rFonts w:ascii="Times New Roman" w:hAnsi="Times New Roman" w:cs="Times New Roman"/>
          <w:sz w:val="24"/>
          <w:szCs w:val="24"/>
        </w:rPr>
        <w:t xml:space="preserve">. Ak žiadateľ o prístup v čase vytvárania ŽoPR už má pridelené nové RRP ID, </w:t>
      </w:r>
      <w:r w:rsidRPr="003B2488">
        <w:rPr>
          <w:rFonts w:ascii="Times New Roman" w:hAnsi="Times New Roman" w:cs="Times New Roman"/>
          <w:sz w:val="24"/>
          <w:szCs w:val="24"/>
        </w:rPr>
        <w:t xml:space="preserve">manažér ITMS </w:t>
      </w:r>
      <w:r w:rsidR="00694EE9" w:rsidRPr="003B2488">
        <w:rPr>
          <w:rFonts w:ascii="Times New Roman" w:hAnsi="Times New Roman" w:cs="Times New Roman"/>
          <w:sz w:val="24"/>
          <w:szCs w:val="24"/>
        </w:rPr>
        <w:t xml:space="preserve">údaj v poli RRP ID prepíše. </w:t>
      </w:r>
      <w:r w:rsidRPr="003B2488">
        <w:rPr>
          <w:rFonts w:ascii="Times New Roman" w:hAnsi="Times New Roman" w:cs="Times New Roman"/>
          <w:sz w:val="24"/>
          <w:szCs w:val="24"/>
        </w:rPr>
        <w:t xml:space="preserve">V prípade ak žiadateľ o prístup v čase vytvárania ŽoPR  ešte </w:t>
      </w:r>
      <w:r w:rsidR="00694EE9" w:rsidRPr="003B2488">
        <w:rPr>
          <w:rFonts w:ascii="Times New Roman" w:hAnsi="Times New Roman" w:cs="Times New Roman"/>
          <w:sz w:val="24"/>
          <w:szCs w:val="24"/>
        </w:rPr>
        <w:t xml:space="preserve">nové RRP ID </w:t>
      </w:r>
      <w:r w:rsidRPr="003B2488">
        <w:rPr>
          <w:rFonts w:ascii="Times New Roman" w:hAnsi="Times New Roman" w:cs="Times New Roman"/>
          <w:sz w:val="24"/>
          <w:szCs w:val="24"/>
        </w:rPr>
        <w:t>nemá pridelené, pole sa ponecháva prázdne a bude vyplnené neskôr manažérom ITMS v DC v procese schvaľovania ŽoPR.</w:t>
      </w:r>
    </w:p>
    <w:p w14:paraId="1BBB58F5" w14:textId="7592B163" w:rsidR="004A138E" w:rsidRPr="003B2488" w:rsidRDefault="004A138E" w:rsidP="004A138E">
      <w:pPr>
        <w:pStyle w:val="Odsekzoznamu"/>
        <w:numPr>
          <w:ilvl w:val="0"/>
          <w:numId w:val="10"/>
        </w:numPr>
        <w:suppressAutoHyphens/>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Ak sa žiada o </w:t>
      </w:r>
      <w:r w:rsidRPr="003B2488">
        <w:rPr>
          <w:rFonts w:ascii="Times New Roman" w:hAnsi="Times New Roman" w:cs="Times New Roman"/>
          <w:b/>
          <w:sz w:val="24"/>
          <w:szCs w:val="24"/>
        </w:rPr>
        <w:t xml:space="preserve">prístup do NČ pod daným orgánom pre </w:t>
      </w:r>
      <w:r w:rsidR="003610FE" w:rsidRPr="003B2488">
        <w:rPr>
          <w:rFonts w:ascii="Times New Roman" w:hAnsi="Times New Roman" w:cs="Times New Roman"/>
          <w:b/>
          <w:sz w:val="24"/>
          <w:szCs w:val="24"/>
        </w:rPr>
        <w:t>osobu</w:t>
      </w:r>
      <w:r w:rsidRPr="003B2488">
        <w:rPr>
          <w:rFonts w:ascii="Times New Roman" w:hAnsi="Times New Roman" w:cs="Times New Roman"/>
          <w:b/>
          <w:sz w:val="24"/>
          <w:szCs w:val="24"/>
        </w:rPr>
        <w:t>, ktor</w:t>
      </w:r>
      <w:r w:rsidR="003610FE" w:rsidRPr="003B2488">
        <w:rPr>
          <w:rFonts w:ascii="Times New Roman" w:hAnsi="Times New Roman" w:cs="Times New Roman"/>
          <w:b/>
          <w:sz w:val="24"/>
          <w:szCs w:val="24"/>
        </w:rPr>
        <w:t xml:space="preserve">á aktuálne </w:t>
      </w:r>
      <w:r w:rsidRPr="003B2488">
        <w:rPr>
          <w:rFonts w:ascii="Times New Roman" w:hAnsi="Times New Roman" w:cs="Times New Roman"/>
          <w:b/>
          <w:sz w:val="24"/>
          <w:szCs w:val="24"/>
        </w:rPr>
        <w:t xml:space="preserve">disponuje platným prístupom do </w:t>
      </w:r>
      <w:r w:rsidRPr="003B2488">
        <w:rPr>
          <w:rFonts w:ascii="Times New Roman" w:hAnsi="Times New Roman" w:cs="Times New Roman"/>
          <w:b/>
          <w:sz w:val="24"/>
          <w:szCs w:val="24"/>
          <w:shd w:val="clear" w:color="auto" w:fill="FFFFFF"/>
        </w:rPr>
        <w:t>NČ pod iným orgánom</w:t>
      </w:r>
      <w:r w:rsidR="003610FE" w:rsidRPr="003B2488">
        <w:rPr>
          <w:rFonts w:ascii="Times New Roman" w:hAnsi="Times New Roman" w:cs="Times New Roman"/>
          <w:b/>
          <w:sz w:val="24"/>
          <w:szCs w:val="24"/>
          <w:shd w:val="clear" w:color="auto" w:fill="FFFFFF"/>
        </w:rPr>
        <w:t xml:space="preserve"> (</w:t>
      </w:r>
      <w:r w:rsidR="003610FE" w:rsidRPr="003B2488">
        <w:rPr>
          <w:rFonts w:ascii="Times New Roman" w:hAnsi="Times New Roman" w:cs="Times New Roman"/>
          <w:b/>
          <w:sz w:val="24"/>
          <w:szCs w:val="24"/>
        </w:rPr>
        <w:t>zaradeným pod rovnakým, alebo iným subjektom)</w:t>
      </w:r>
      <w:r w:rsidRPr="003B2488">
        <w:rPr>
          <w:rFonts w:ascii="Times New Roman" w:hAnsi="Times New Roman" w:cs="Times New Roman"/>
          <w:sz w:val="24"/>
          <w:szCs w:val="24"/>
          <w:shd w:val="clear" w:color="auto" w:fill="FFFFFF"/>
        </w:rPr>
        <w:t xml:space="preserve">, v sekcii „Prihlasovacie meno používateľa“ sa </w:t>
      </w:r>
      <w:r w:rsidRPr="003B2488">
        <w:rPr>
          <w:rFonts w:ascii="Times New Roman" w:hAnsi="Times New Roman" w:cs="Times New Roman"/>
          <w:sz w:val="24"/>
          <w:szCs w:val="24"/>
          <w:shd w:val="clear" w:color="auto" w:fill="FFFFFF"/>
        </w:rPr>
        <w:lastRenderedPageBreak/>
        <w:t xml:space="preserve">v poli RRP ID </w:t>
      </w:r>
      <w:r w:rsidR="003610FE" w:rsidRPr="003B2488">
        <w:rPr>
          <w:rFonts w:ascii="Times New Roman" w:hAnsi="Times New Roman" w:cs="Times New Roman"/>
          <w:sz w:val="24"/>
          <w:szCs w:val="24"/>
          <w:shd w:val="clear" w:color="auto" w:fill="FFFFFF"/>
        </w:rPr>
        <w:t xml:space="preserve">zobrazuje </w:t>
      </w:r>
      <w:r w:rsidRPr="003B2488">
        <w:rPr>
          <w:rFonts w:ascii="Times New Roman" w:hAnsi="Times New Roman" w:cs="Times New Roman"/>
          <w:sz w:val="24"/>
          <w:szCs w:val="24"/>
          <w:shd w:val="clear" w:color="auto" w:fill="FFFFFF"/>
        </w:rPr>
        <w:t>RRP ID tohto používateľa. Uvedené RRP ID danému používateľovi bude slúžiť aj pre novovytvárané zaradenie, manažér ITMS teda pole ponecháva bez zmeny</w:t>
      </w:r>
      <w:r w:rsidR="003610FE" w:rsidRPr="003B2488">
        <w:rPr>
          <w:rStyle w:val="Odkaznapoznmkupodiarou"/>
          <w:rFonts w:ascii="Times New Roman" w:hAnsi="Times New Roman" w:cs="Times New Roman"/>
          <w:sz w:val="24"/>
          <w:szCs w:val="24"/>
          <w:shd w:val="clear" w:color="auto" w:fill="FFFFFF"/>
        </w:rPr>
        <w:footnoteReference w:id="11"/>
      </w:r>
      <w:r w:rsidRPr="003B2488">
        <w:rPr>
          <w:rFonts w:ascii="Times New Roman" w:hAnsi="Times New Roman" w:cs="Times New Roman"/>
          <w:sz w:val="24"/>
          <w:szCs w:val="24"/>
          <w:shd w:val="clear" w:color="auto" w:fill="FFFFFF"/>
        </w:rPr>
        <w:t>.</w:t>
      </w:r>
    </w:p>
    <w:p w14:paraId="03267AD1" w14:textId="61F6A43A" w:rsidR="00D24E22" w:rsidRDefault="002F5766" w:rsidP="00FF43C3">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V</w:t>
      </w:r>
      <w:r w:rsidR="00D24E22" w:rsidRPr="003B2488">
        <w:rPr>
          <w:rFonts w:ascii="Times New Roman" w:hAnsi="Times New Roman" w:cs="Times New Roman"/>
          <w:sz w:val="24"/>
          <w:szCs w:val="24"/>
        </w:rPr>
        <w:t> ŽoPR s predmetom „</w:t>
      </w:r>
      <w:r w:rsidR="00D24E22" w:rsidRPr="003B2488">
        <w:rPr>
          <w:rFonts w:ascii="Times New Roman" w:hAnsi="Times New Roman" w:cs="Times New Roman"/>
          <w:b/>
          <w:sz w:val="24"/>
          <w:szCs w:val="24"/>
          <w:u w:val="single"/>
        </w:rPr>
        <w:t>Prístup do VČ</w:t>
      </w:r>
      <w:r w:rsidR="00D24E22" w:rsidRPr="003B2488">
        <w:rPr>
          <w:rFonts w:ascii="Times New Roman" w:hAnsi="Times New Roman" w:cs="Times New Roman"/>
          <w:sz w:val="24"/>
          <w:szCs w:val="24"/>
        </w:rPr>
        <w:t xml:space="preserve">“ </w:t>
      </w:r>
      <w:r w:rsidR="00B83965" w:rsidRPr="003B2488">
        <w:rPr>
          <w:rFonts w:ascii="Times New Roman" w:hAnsi="Times New Roman" w:cs="Times New Roman"/>
          <w:sz w:val="24"/>
          <w:szCs w:val="24"/>
        </w:rPr>
        <w:t>je v tomto kroku potrebné uviesť dôvody</w:t>
      </w:r>
      <w:r w:rsidRPr="003B2488">
        <w:rPr>
          <w:rFonts w:ascii="Times New Roman" w:hAnsi="Times New Roman" w:cs="Times New Roman"/>
          <w:sz w:val="24"/>
          <w:szCs w:val="24"/>
        </w:rPr>
        <w:t>,</w:t>
      </w:r>
      <w:r w:rsidR="00B83965" w:rsidRPr="003B2488">
        <w:rPr>
          <w:rFonts w:ascii="Times New Roman" w:hAnsi="Times New Roman" w:cs="Times New Roman"/>
          <w:sz w:val="24"/>
          <w:szCs w:val="24"/>
        </w:rPr>
        <w:t xml:space="preserve"> pre ktoré sa žiada o zriadenie prístupu do VČ pre používateľa</w:t>
      </w:r>
      <w:r w:rsidR="00D20726" w:rsidRPr="00D20726">
        <w:rPr>
          <w:rFonts w:ascii="Times New Roman" w:hAnsi="Times New Roman" w:cs="Times New Roman"/>
          <w:sz w:val="24"/>
          <w:szCs w:val="24"/>
        </w:rPr>
        <w:t xml:space="preserve"> </w:t>
      </w:r>
      <w:r w:rsidR="00D20726" w:rsidRPr="00954FC9">
        <w:rPr>
          <w:rFonts w:ascii="Times New Roman" w:hAnsi="Times New Roman" w:cs="Times New Roman"/>
          <w:sz w:val="24"/>
          <w:szCs w:val="24"/>
        </w:rPr>
        <w:t>pod subjektom, ku ktorému je priradený</w:t>
      </w:r>
      <w:r w:rsidR="00D20726">
        <w:rPr>
          <w:rFonts w:ascii="Times New Roman" w:hAnsi="Times New Roman" w:cs="Times New Roman"/>
          <w:sz w:val="24"/>
          <w:szCs w:val="24"/>
        </w:rPr>
        <w:t xml:space="preserve"> orgán, pod ktorým daný používateľ pristupuje do NČ</w:t>
      </w:r>
      <w:r w:rsidR="00B83965" w:rsidRPr="00954FC9">
        <w:rPr>
          <w:rFonts w:ascii="Times New Roman" w:hAnsi="Times New Roman" w:cs="Times New Roman"/>
          <w:sz w:val="24"/>
          <w:szCs w:val="24"/>
        </w:rPr>
        <w:t xml:space="preserve">, nakoľko </w:t>
      </w:r>
      <w:r w:rsidR="00D20726">
        <w:rPr>
          <w:rFonts w:ascii="Times New Roman" w:hAnsi="Times New Roman" w:cs="Times New Roman"/>
          <w:sz w:val="24"/>
          <w:szCs w:val="24"/>
        </w:rPr>
        <w:t>v takomto prípade</w:t>
      </w:r>
      <w:r w:rsidR="00847114">
        <w:rPr>
          <w:rFonts w:ascii="Times New Roman" w:hAnsi="Times New Roman" w:cs="Times New Roman"/>
          <w:sz w:val="24"/>
          <w:szCs w:val="24"/>
        </w:rPr>
        <w:t xml:space="preserve"> vzniká tomuto používateľovi tzv. duálny prístup. </w:t>
      </w:r>
    </w:p>
    <w:p w14:paraId="2F412A39" w14:textId="17AC16E2" w:rsidR="003E1260" w:rsidRDefault="00D20726"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Ak je</w:t>
      </w:r>
      <w:r w:rsidR="003E1260">
        <w:rPr>
          <w:rFonts w:ascii="Times New Roman" w:hAnsi="Times New Roman" w:cs="Times New Roman"/>
          <w:sz w:val="24"/>
          <w:szCs w:val="24"/>
        </w:rPr>
        <w:t> </w:t>
      </w:r>
      <w:r w:rsidR="003E1260" w:rsidRPr="00954FC9">
        <w:rPr>
          <w:rFonts w:ascii="Times New Roman" w:hAnsi="Times New Roman" w:cs="Times New Roman"/>
          <w:sz w:val="24"/>
          <w:szCs w:val="24"/>
        </w:rPr>
        <w:t xml:space="preserve">predmetom </w:t>
      </w:r>
      <w:r>
        <w:rPr>
          <w:rFonts w:ascii="Times New Roman" w:hAnsi="Times New Roman" w:cs="Times New Roman"/>
          <w:sz w:val="24"/>
          <w:szCs w:val="24"/>
        </w:rPr>
        <w:t xml:space="preserve">ŽoPR </w:t>
      </w:r>
      <w:r w:rsidR="003E1260" w:rsidRPr="00954FC9">
        <w:rPr>
          <w:rFonts w:ascii="Times New Roman" w:hAnsi="Times New Roman" w:cs="Times New Roman"/>
          <w:sz w:val="24"/>
          <w:szCs w:val="24"/>
        </w:rPr>
        <w:t>„</w:t>
      </w:r>
      <w:r w:rsidR="003E1260" w:rsidRPr="00954FC9">
        <w:rPr>
          <w:rFonts w:ascii="Times New Roman" w:hAnsi="Times New Roman" w:cs="Times New Roman"/>
          <w:b/>
          <w:sz w:val="24"/>
          <w:szCs w:val="24"/>
          <w:u w:val="single"/>
        </w:rPr>
        <w:t>Nastavenie PPO</w:t>
      </w:r>
      <w:r w:rsidR="003E1260" w:rsidRPr="00954FC9">
        <w:rPr>
          <w:rFonts w:ascii="Times New Roman" w:hAnsi="Times New Roman" w:cs="Times New Roman"/>
          <w:sz w:val="24"/>
          <w:szCs w:val="24"/>
        </w:rPr>
        <w:t>“</w:t>
      </w:r>
      <w:r w:rsidR="00847114" w:rsidRPr="00954FC9">
        <w:rPr>
          <w:rFonts w:ascii="Times New Roman" w:hAnsi="Times New Roman" w:cs="Times New Roman"/>
          <w:sz w:val="24"/>
          <w:szCs w:val="24"/>
        </w:rPr>
        <w:t xml:space="preserve"> </w:t>
      </w:r>
      <w:r>
        <w:rPr>
          <w:rFonts w:ascii="Times New Roman" w:hAnsi="Times New Roman" w:cs="Times New Roman"/>
          <w:sz w:val="24"/>
          <w:szCs w:val="24"/>
        </w:rPr>
        <w:t>,</w:t>
      </w:r>
      <w:r w:rsidR="00847114" w:rsidRPr="00954FC9">
        <w:rPr>
          <w:rFonts w:ascii="Times New Roman" w:hAnsi="Times New Roman" w:cs="Times New Roman"/>
          <w:sz w:val="24"/>
          <w:szCs w:val="24"/>
        </w:rPr>
        <w:t xml:space="preserve">v tomto kroku </w:t>
      </w:r>
      <w:r>
        <w:rPr>
          <w:rFonts w:ascii="Times New Roman" w:hAnsi="Times New Roman" w:cs="Times New Roman"/>
          <w:sz w:val="24"/>
          <w:szCs w:val="24"/>
        </w:rPr>
        <w:t xml:space="preserve">sa </w:t>
      </w:r>
      <w:r w:rsidR="00847114" w:rsidRPr="00954FC9">
        <w:rPr>
          <w:rFonts w:ascii="Times New Roman" w:hAnsi="Times New Roman" w:cs="Times New Roman"/>
          <w:sz w:val="24"/>
          <w:szCs w:val="24"/>
        </w:rPr>
        <w:t xml:space="preserve">používateľovi priraďujú, alebo odraďujú príslušné PPO. V poli „Priradenie PPO“ sa na výber ponúkajú PPO, ktoré </w:t>
      </w:r>
      <w:r w:rsidR="000161BD" w:rsidRPr="00954FC9">
        <w:rPr>
          <w:rFonts w:ascii="Times New Roman" w:hAnsi="Times New Roman" w:cs="Times New Roman"/>
          <w:sz w:val="24"/>
          <w:szCs w:val="24"/>
        </w:rPr>
        <w:t xml:space="preserve">sú </w:t>
      </w:r>
      <w:r w:rsidR="00111553">
        <w:rPr>
          <w:rFonts w:ascii="Times New Roman" w:hAnsi="Times New Roman" w:cs="Times New Roman"/>
          <w:sz w:val="24"/>
          <w:szCs w:val="24"/>
        </w:rPr>
        <w:t xml:space="preserve">priradené </w:t>
      </w:r>
      <w:r w:rsidR="00DF5344">
        <w:rPr>
          <w:rFonts w:ascii="Times New Roman" w:hAnsi="Times New Roman" w:cs="Times New Roman"/>
          <w:sz w:val="24"/>
          <w:szCs w:val="24"/>
        </w:rPr>
        <w:t xml:space="preserve">k danej roli orgánu. </w:t>
      </w:r>
      <w:r w:rsidR="000161BD" w:rsidRPr="00954FC9">
        <w:rPr>
          <w:rFonts w:ascii="Times New Roman" w:hAnsi="Times New Roman" w:cs="Times New Roman"/>
          <w:sz w:val="24"/>
          <w:szCs w:val="24"/>
        </w:rPr>
        <w:t>V poli „Odradenie PPO“ sa na výber ponúkajú PPO, ktoré má používateľ aktuálne priradené.</w:t>
      </w:r>
      <w:r w:rsidR="000161BD">
        <w:rPr>
          <w:rFonts w:ascii="Times New Roman" w:hAnsi="Times New Roman" w:cs="Times New Roman"/>
          <w:sz w:val="24"/>
          <w:szCs w:val="24"/>
        </w:rPr>
        <w:t xml:space="preserve"> </w:t>
      </w:r>
    </w:p>
    <w:p w14:paraId="0725FE4C" w14:textId="3E738664" w:rsidR="00D51532" w:rsidRPr="00F0197F" w:rsidRDefault="00D51532" w:rsidP="00F0197F">
      <w:pPr>
        <w:spacing w:before="120" w:after="120" w:line="0" w:lineRule="atLeast"/>
        <w:jc w:val="both"/>
        <w:rPr>
          <w:rFonts w:ascii="Times New Roman" w:hAnsi="Times New Roman" w:cs="Times New Roman"/>
          <w:i/>
          <w:sz w:val="24"/>
          <w:szCs w:val="24"/>
          <w:u w:val="single"/>
        </w:rPr>
      </w:pPr>
      <w:r w:rsidRPr="00F0197F">
        <w:rPr>
          <w:rFonts w:ascii="Times New Roman" w:hAnsi="Times New Roman" w:cs="Times New Roman"/>
          <w:i/>
          <w:sz w:val="24"/>
          <w:szCs w:val="24"/>
          <w:u w:val="single"/>
        </w:rPr>
        <w:t>Spôsob vyplnenia po</w:t>
      </w:r>
      <w:r w:rsidR="00D20726" w:rsidRPr="00F0197F">
        <w:rPr>
          <w:rFonts w:ascii="Times New Roman" w:hAnsi="Times New Roman" w:cs="Times New Roman"/>
          <w:i/>
          <w:sz w:val="24"/>
          <w:szCs w:val="24"/>
          <w:u w:val="single"/>
        </w:rPr>
        <w:t>ľ</w:t>
      </w:r>
      <w:r w:rsidRPr="00F0197F">
        <w:rPr>
          <w:rFonts w:ascii="Times New Roman" w:hAnsi="Times New Roman" w:cs="Times New Roman"/>
          <w:i/>
          <w:sz w:val="24"/>
          <w:szCs w:val="24"/>
          <w:u w:val="single"/>
        </w:rPr>
        <w:t>a „poverenie manažéra</w:t>
      </w:r>
      <w:r w:rsidR="00A57056">
        <w:rPr>
          <w:rFonts w:ascii="Times New Roman" w:hAnsi="Times New Roman" w:cs="Times New Roman"/>
          <w:i/>
          <w:sz w:val="24"/>
          <w:szCs w:val="24"/>
          <w:u w:val="single"/>
        </w:rPr>
        <w:t xml:space="preserve"> ITMS2014+</w:t>
      </w:r>
      <w:r w:rsidRPr="00F0197F">
        <w:rPr>
          <w:rFonts w:ascii="Times New Roman" w:hAnsi="Times New Roman" w:cs="Times New Roman"/>
          <w:i/>
          <w:sz w:val="24"/>
          <w:szCs w:val="24"/>
          <w:u w:val="single"/>
        </w:rPr>
        <w:t>“:</w:t>
      </w:r>
    </w:p>
    <w:p w14:paraId="42F4D690" w14:textId="79EC511C" w:rsidR="00CF3687" w:rsidRPr="00851904" w:rsidRDefault="00A62DC8" w:rsidP="00FF43C3">
      <w:pPr>
        <w:pStyle w:val="Odsekzoznamu"/>
        <w:numPr>
          <w:ilvl w:val="0"/>
          <w:numId w:val="14"/>
        </w:numPr>
        <w:spacing w:before="120" w:after="120" w:line="0" w:lineRule="atLeast"/>
        <w:jc w:val="both"/>
        <w:rPr>
          <w:rFonts w:ascii="Times New Roman" w:hAnsi="Times New Roman" w:cs="Times New Roman"/>
          <w:sz w:val="24"/>
          <w:szCs w:val="24"/>
        </w:rPr>
      </w:pPr>
      <w:r w:rsidRPr="003860A9">
        <w:rPr>
          <w:rFonts w:ascii="Times New Roman" w:hAnsi="Times New Roman" w:cs="Times New Roman"/>
          <w:sz w:val="24"/>
          <w:szCs w:val="24"/>
        </w:rPr>
        <w:t>A</w:t>
      </w:r>
      <w:r w:rsidR="003860A9">
        <w:rPr>
          <w:rFonts w:ascii="Times New Roman" w:hAnsi="Times New Roman" w:cs="Times New Roman"/>
          <w:sz w:val="24"/>
          <w:szCs w:val="24"/>
        </w:rPr>
        <w:t xml:space="preserve">k sa pre používateľa požaduje </w:t>
      </w:r>
      <w:r w:rsidR="00CC63C4" w:rsidRPr="003860A9">
        <w:rPr>
          <w:rFonts w:ascii="Times New Roman" w:hAnsi="Times New Roman" w:cs="Times New Roman"/>
          <w:sz w:val="24"/>
          <w:szCs w:val="24"/>
        </w:rPr>
        <w:t>poverenia manažéra ITMS</w:t>
      </w:r>
      <w:r w:rsidR="00CF3687" w:rsidRPr="003860A9">
        <w:rPr>
          <w:rFonts w:ascii="Times New Roman" w:hAnsi="Times New Roman" w:cs="Times New Roman"/>
          <w:sz w:val="24"/>
          <w:szCs w:val="24"/>
        </w:rPr>
        <w:t xml:space="preserve">, v poli „poverenie </w:t>
      </w:r>
      <w:r w:rsidR="00647483">
        <w:rPr>
          <w:rFonts w:ascii="Times New Roman" w:hAnsi="Times New Roman" w:cs="Times New Roman"/>
          <w:sz w:val="24"/>
          <w:szCs w:val="24"/>
        </w:rPr>
        <w:t>manažéra</w:t>
      </w:r>
      <w:r w:rsidR="00B74610">
        <w:rPr>
          <w:rFonts w:ascii="Times New Roman" w:hAnsi="Times New Roman" w:cs="Times New Roman"/>
          <w:sz w:val="24"/>
          <w:szCs w:val="24"/>
        </w:rPr>
        <w:t xml:space="preserve"> ITMS2014+</w:t>
      </w:r>
      <w:r w:rsidR="00CF3687" w:rsidRPr="003860A9">
        <w:rPr>
          <w:rFonts w:ascii="Times New Roman" w:hAnsi="Times New Roman" w:cs="Times New Roman"/>
          <w:sz w:val="24"/>
          <w:szCs w:val="24"/>
        </w:rPr>
        <w:t xml:space="preserve">“ je </w:t>
      </w:r>
      <w:r w:rsidR="00CF3687" w:rsidRPr="00851904">
        <w:rPr>
          <w:rFonts w:ascii="Times New Roman" w:hAnsi="Times New Roman" w:cs="Times New Roman"/>
          <w:sz w:val="24"/>
          <w:szCs w:val="24"/>
        </w:rPr>
        <w:t xml:space="preserve">potrebné zvoliť možnosť „áno“, </w:t>
      </w:r>
      <w:r w:rsidR="003860A9" w:rsidRPr="00851904">
        <w:rPr>
          <w:rFonts w:ascii="Times New Roman" w:hAnsi="Times New Roman" w:cs="Times New Roman"/>
          <w:sz w:val="24"/>
          <w:szCs w:val="24"/>
        </w:rPr>
        <w:t xml:space="preserve">pričom </w:t>
      </w:r>
      <w:r w:rsidR="00CF3687" w:rsidRPr="00851904">
        <w:rPr>
          <w:rFonts w:ascii="Times New Roman" w:hAnsi="Times New Roman" w:cs="Times New Roman"/>
          <w:sz w:val="24"/>
          <w:szCs w:val="24"/>
        </w:rPr>
        <w:t xml:space="preserve">zároveň je nevyhnutné používateľovi priradiť príslušnú PPO </w:t>
      </w:r>
      <w:r w:rsidR="00BD0635" w:rsidRPr="00851904">
        <w:rPr>
          <w:rFonts w:ascii="Times New Roman" w:hAnsi="Times New Roman" w:cs="Times New Roman"/>
          <w:sz w:val="24"/>
          <w:szCs w:val="24"/>
        </w:rPr>
        <w:t xml:space="preserve">manažéra ITMS </w:t>
      </w:r>
      <w:r w:rsidR="00CF3687" w:rsidRPr="00851904">
        <w:rPr>
          <w:rFonts w:ascii="Times New Roman" w:hAnsi="Times New Roman" w:cs="Times New Roman"/>
          <w:sz w:val="24"/>
          <w:szCs w:val="24"/>
        </w:rPr>
        <w:t xml:space="preserve">a do poľa zdôvodnenie uviesť informáciu spresňujúcu potrebu udelenia poverenia manažéra ITMS.  </w:t>
      </w:r>
    </w:p>
    <w:p w14:paraId="1ED22794" w14:textId="1B101D26" w:rsidR="00503752" w:rsidRPr="00851904" w:rsidRDefault="00D20726" w:rsidP="00503752">
      <w:pPr>
        <w:pStyle w:val="Odsekzoznamu"/>
        <w:numPr>
          <w:ilvl w:val="0"/>
          <w:numId w:val="14"/>
        </w:numPr>
        <w:spacing w:before="120" w:after="120" w:line="0" w:lineRule="atLeast"/>
        <w:jc w:val="both"/>
        <w:rPr>
          <w:rFonts w:ascii="Times New Roman" w:hAnsi="Times New Roman" w:cs="Times New Roman"/>
          <w:sz w:val="24"/>
          <w:szCs w:val="24"/>
        </w:rPr>
      </w:pPr>
      <w:r w:rsidRPr="00851904">
        <w:rPr>
          <w:rFonts w:ascii="Times New Roman" w:hAnsi="Times New Roman" w:cs="Times New Roman"/>
          <w:sz w:val="24"/>
          <w:szCs w:val="24"/>
        </w:rPr>
        <w:t>Pokiaľ</w:t>
      </w:r>
      <w:r w:rsidR="00503752" w:rsidRPr="00851904">
        <w:rPr>
          <w:rFonts w:ascii="Times New Roman" w:hAnsi="Times New Roman" w:cs="Times New Roman"/>
          <w:sz w:val="24"/>
          <w:szCs w:val="24"/>
        </w:rPr>
        <w:t xml:space="preserve"> sa ŽoPR týka používateľa, ktorý už disponuje poverením manažéra na dotknutom orgáne, </w:t>
      </w:r>
      <w:r w:rsidRPr="00851904">
        <w:rPr>
          <w:rFonts w:ascii="Times New Roman" w:hAnsi="Times New Roman" w:cs="Times New Roman"/>
          <w:sz w:val="24"/>
          <w:szCs w:val="24"/>
        </w:rPr>
        <w:t>je potrebné v poli „</w:t>
      </w:r>
      <w:r w:rsidR="00B74610" w:rsidRPr="003860A9">
        <w:rPr>
          <w:rFonts w:ascii="Times New Roman" w:hAnsi="Times New Roman" w:cs="Times New Roman"/>
          <w:sz w:val="24"/>
          <w:szCs w:val="24"/>
        </w:rPr>
        <w:t xml:space="preserve">poverenie </w:t>
      </w:r>
      <w:r w:rsidR="00B74610">
        <w:rPr>
          <w:rFonts w:ascii="Times New Roman" w:hAnsi="Times New Roman" w:cs="Times New Roman"/>
          <w:sz w:val="24"/>
          <w:szCs w:val="24"/>
        </w:rPr>
        <w:t>manažéra ITMS2014+</w:t>
      </w:r>
      <w:r w:rsidRPr="00851904">
        <w:rPr>
          <w:rFonts w:ascii="Times New Roman" w:hAnsi="Times New Roman" w:cs="Times New Roman"/>
          <w:sz w:val="24"/>
          <w:szCs w:val="24"/>
        </w:rPr>
        <w:t xml:space="preserve">“ zvoliť </w:t>
      </w:r>
      <w:r w:rsidR="00503752" w:rsidRPr="00851904">
        <w:rPr>
          <w:rFonts w:ascii="Times New Roman" w:hAnsi="Times New Roman" w:cs="Times New Roman"/>
          <w:sz w:val="24"/>
          <w:szCs w:val="24"/>
        </w:rPr>
        <w:t>hodnot</w:t>
      </w:r>
      <w:r w:rsidRPr="00851904">
        <w:rPr>
          <w:rFonts w:ascii="Times New Roman" w:hAnsi="Times New Roman" w:cs="Times New Roman"/>
          <w:sz w:val="24"/>
          <w:szCs w:val="24"/>
        </w:rPr>
        <w:t>u</w:t>
      </w:r>
      <w:r w:rsidR="00503752" w:rsidRPr="00851904">
        <w:rPr>
          <w:rFonts w:ascii="Times New Roman" w:hAnsi="Times New Roman" w:cs="Times New Roman"/>
          <w:sz w:val="24"/>
          <w:szCs w:val="24"/>
        </w:rPr>
        <w:t xml:space="preserve"> „áno“ </w:t>
      </w:r>
      <w:r w:rsidRPr="00851904">
        <w:rPr>
          <w:rFonts w:ascii="Times New Roman" w:hAnsi="Times New Roman" w:cs="Times New Roman"/>
          <w:sz w:val="24"/>
          <w:szCs w:val="24"/>
        </w:rPr>
        <w:t>čím sa</w:t>
      </w:r>
      <w:r w:rsidR="00503752" w:rsidRPr="00851904">
        <w:rPr>
          <w:rFonts w:ascii="Times New Roman" w:hAnsi="Times New Roman" w:cs="Times New Roman"/>
          <w:sz w:val="24"/>
          <w:szCs w:val="24"/>
        </w:rPr>
        <w:t xml:space="preserve"> potvrdzuje zachovanie poverenia manažéra. </w:t>
      </w:r>
    </w:p>
    <w:p w14:paraId="01344707" w14:textId="56F0A628" w:rsidR="00503752" w:rsidRPr="00954FC9" w:rsidRDefault="004C2FB5" w:rsidP="00503752">
      <w:pPr>
        <w:pStyle w:val="Odsekzoznamu"/>
        <w:numPr>
          <w:ilvl w:val="0"/>
          <w:numId w:val="14"/>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V prípade požiadavky na odobratie</w:t>
      </w:r>
      <w:r w:rsidR="00503752" w:rsidRPr="00851904">
        <w:rPr>
          <w:rFonts w:ascii="Times New Roman" w:hAnsi="Times New Roman" w:cs="Times New Roman"/>
          <w:sz w:val="24"/>
          <w:szCs w:val="24"/>
        </w:rPr>
        <w:t xml:space="preserve"> poverenia manažéra ITMS, </w:t>
      </w:r>
      <w:r>
        <w:rPr>
          <w:rFonts w:ascii="Times New Roman" w:hAnsi="Times New Roman" w:cs="Times New Roman"/>
          <w:sz w:val="24"/>
          <w:szCs w:val="24"/>
        </w:rPr>
        <w:t xml:space="preserve">sa </w:t>
      </w:r>
      <w:r w:rsidR="00503752" w:rsidRPr="00851904">
        <w:rPr>
          <w:rFonts w:ascii="Times New Roman" w:hAnsi="Times New Roman" w:cs="Times New Roman"/>
          <w:sz w:val="24"/>
          <w:szCs w:val="24"/>
        </w:rPr>
        <w:t>v poli „</w:t>
      </w:r>
      <w:r w:rsidR="00B74610" w:rsidRPr="003860A9">
        <w:rPr>
          <w:rFonts w:ascii="Times New Roman" w:hAnsi="Times New Roman" w:cs="Times New Roman"/>
          <w:sz w:val="24"/>
          <w:szCs w:val="24"/>
        </w:rPr>
        <w:t xml:space="preserve">poverenie </w:t>
      </w:r>
      <w:r w:rsidR="00B74610">
        <w:rPr>
          <w:rFonts w:ascii="Times New Roman" w:hAnsi="Times New Roman" w:cs="Times New Roman"/>
          <w:sz w:val="24"/>
          <w:szCs w:val="24"/>
        </w:rPr>
        <w:t>manažéra ITMS2014+</w:t>
      </w:r>
      <w:r w:rsidR="00503752" w:rsidRPr="00851904">
        <w:rPr>
          <w:rFonts w:ascii="Times New Roman" w:hAnsi="Times New Roman" w:cs="Times New Roman"/>
          <w:sz w:val="24"/>
          <w:szCs w:val="24"/>
        </w:rPr>
        <w:t>“ sa zvolí hodnota „nie</w:t>
      </w:r>
      <w:r w:rsidR="00503752">
        <w:rPr>
          <w:rFonts w:ascii="Times New Roman" w:hAnsi="Times New Roman" w:cs="Times New Roman"/>
          <w:sz w:val="24"/>
          <w:szCs w:val="24"/>
        </w:rPr>
        <w:t xml:space="preserve">“, uvedie sa dôvod a </w:t>
      </w:r>
      <w:r w:rsidR="00503752" w:rsidRPr="003860A9">
        <w:rPr>
          <w:rFonts w:ascii="Times New Roman" w:hAnsi="Times New Roman" w:cs="Times New Roman"/>
          <w:sz w:val="24"/>
          <w:szCs w:val="24"/>
        </w:rPr>
        <w:t xml:space="preserve">zároveň je nevyhnutné používateľovi </w:t>
      </w:r>
      <w:r w:rsidR="00503752" w:rsidRPr="00954FC9">
        <w:rPr>
          <w:rFonts w:ascii="Times New Roman" w:hAnsi="Times New Roman" w:cs="Times New Roman"/>
          <w:sz w:val="24"/>
          <w:szCs w:val="24"/>
        </w:rPr>
        <w:t xml:space="preserve">odradiť príslušnú PPO manažéra ITMS.  </w:t>
      </w:r>
    </w:p>
    <w:p w14:paraId="1144D788" w14:textId="77777777" w:rsidR="00264F5F" w:rsidRDefault="003E1260" w:rsidP="00FF43C3">
      <w:pPr>
        <w:spacing w:before="120" w:after="120" w:line="0" w:lineRule="atLeast"/>
        <w:jc w:val="both"/>
        <w:rPr>
          <w:rFonts w:ascii="Times New Roman" w:hAnsi="Times New Roman" w:cs="Times New Roman"/>
          <w:sz w:val="24"/>
          <w:szCs w:val="24"/>
        </w:rPr>
      </w:pPr>
      <w:r w:rsidRPr="00954FC9">
        <w:rPr>
          <w:rFonts w:ascii="Times New Roman" w:hAnsi="Times New Roman" w:cs="Times New Roman"/>
          <w:sz w:val="24"/>
          <w:szCs w:val="24"/>
        </w:rPr>
        <w:t>V prípade ŽoPR s predmetom „</w:t>
      </w:r>
      <w:r w:rsidRPr="00954FC9">
        <w:rPr>
          <w:rFonts w:ascii="Times New Roman" w:hAnsi="Times New Roman" w:cs="Times New Roman"/>
          <w:b/>
          <w:sz w:val="24"/>
          <w:szCs w:val="24"/>
          <w:u w:val="single"/>
        </w:rPr>
        <w:t>Zmena osobných údajov</w:t>
      </w:r>
      <w:r w:rsidRPr="00954FC9">
        <w:rPr>
          <w:rFonts w:ascii="Times New Roman" w:hAnsi="Times New Roman" w:cs="Times New Roman"/>
          <w:sz w:val="24"/>
          <w:szCs w:val="24"/>
        </w:rPr>
        <w:t>“</w:t>
      </w:r>
      <w:r w:rsidR="00264F5F" w:rsidRPr="00954FC9">
        <w:rPr>
          <w:rFonts w:ascii="Times New Roman" w:hAnsi="Times New Roman" w:cs="Times New Roman"/>
          <w:sz w:val="24"/>
          <w:szCs w:val="24"/>
        </w:rPr>
        <w:t xml:space="preserve"> je v tomto kroku dostupná úprava osobných a kontaktných údajov používateľa.</w:t>
      </w:r>
      <w:r w:rsidR="00264F5F">
        <w:rPr>
          <w:rFonts w:ascii="Times New Roman" w:hAnsi="Times New Roman" w:cs="Times New Roman"/>
          <w:sz w:val="24"/>
          <w:szCs w:val="24"/>
        </w:rPr>
        <w:t xml:space="preserve"> </w:t>
      </w:r>
    </w:p>
    <w:p w14:paraId="3B72DA4F" w14:textId="66FD1DCF" w:rsidR="00AE5F81" w:rsidRPr="004C2FB5" w:rsidRDefault="00AE5F81" w:rsidP="00AE5F81">
      <w:pPr>
        <w:spacing w:before="120" w:after="120" w:line="0" w:lineRule="atLeast"/>
        <w:jc w:val="both"/>
        <w:rPr>
          <w:rFonts w:ascii="Times New Roman" w:hAnsi="Times New Roman" w:cs="Times New Roman"/>
          <w:strike/>
          <w:sz w:val="24"/>
          <w:szCs w:val="24"/>
        </w:rPr>
      </w:pPr>
      <w:r>
        <w:rPr>
          <w:rFonts w:ascii="Times New Roman" w:hAnsi="Times New Roman" w:cs="Times New Roman"/>
          <w:sz w:val="24"/>
          <w:szCs w:val="24"/>
        </w:rPr>
        <w:t>Pri ŽoPR s </w:t>
      </w:r>
      <w:r w:rsidRPr="00954FC9">
        <w:rPr>
          <w:rFonts w:ascii="Times New Roman" w:hAnsi="Times New Roman" w:cs="Times New Roman"/>
          <w:sz w:val="24"/>
          <w:szCs w:val="24"/>
        </w:rPr>
        <w:t>predmetom „</w:t>
      </w:r>
      <w:r w:rsidRPr="00954FC9">
        <w:rPr>
          <w:rFonts w:ascii="Times New Roman" w:hAnsi="Times New Roman" w:cs="Times New Roman"/>
          <w:b/>
          <w:sz w:val="24"/>
          <w:szCs w:val="24"/>
          <w:u w:val="single"/>
        </w:rPr>
        <w:t>Splatnenie prístupu</w:t>
      </w:r>
      <w:r w:rsidRPr="00954FC9">
        <w:rPr>
          <w:rFonts w:ascii="Times New Roman" w:hAnsi="Times New Roman" w:cs="Times New Roman"/>
          <w:sz w:val="24"/>
          <w:szCs w:val="24"/>
        </w:rPr>
        <w:t>“</w:t>
      </w:r>
      <w:r>
        <w:rPr>
          <w:rFonts w:ascii="Times New Roman" w:hAnsi="Times New Roman" w:cs="Times New Roman"/>
          <w:sz w:val="24"/>
          <w:szCs w:val="24"/>
        </w:rPr>
        <w:t xml:space="preserve"> je potrebné zvoliť časť systému, pre ktorú sa žiada splatniť prístup. V poli pre výber sa zobrazuje len tá časť/tie časti systému, do ktorých má používateľ aktuálne neplatný prístup</w:t>
      </w:r>
      <w:r w:rsidR="004E1F4F">
        <w:rPr>
          <w:rStyle w:val="Odkaznapoznmkupodiarou"/>
          <w:rFonts w:ascii="Times New Roman" w:hAnsi="Times New Roman" w:cs="Times New Roman"/>
          <w:sz w:val="24"/>
          <w:szCs w:val="24"/>
        </w:rPr>
        <w:footnoteReference w:id="12"/>
      </w:r>
      <w:r w:rsidR="00705C28">
        <w:rPr>
          <w:rFonts w:ascii="Times New Roman" w:hAnsi="Times New Roman" w:cs="Times New Roman"/>
          <w:sz w:val="24"/>
          <w:szCs w:val="24"/>
        </w:rPr>
        <w:t>.</w:t>
      </w:r>
      <w:r w:rsidR="00F0197F">
        <w:rPr>
          <w:rFonts w:ascii="Times New Roman" w:hAnsi="Times New Roman" w:cs="Times New Roman"/>
          <w:sz w:val="24"/>
          <w:szCs w:val="24"/>
        </w:rPr>
        <w:t xml:space="preserve"> </w:t>
      </w:r>
    </w:p>
    <w:p w14:paraId="298F409B" w14:textId="7747FB60" w:rsidR="002C6718" w:rsidRDefault="003E1260" w:rsidP="00FF43C3">
      <w:pPr>
        <w:spacing w:before="120" w:after="120" w:line="0" w:lineRule="atLeast"/>
        <w:jc w:val="both"/>
        <w:rPr>
          <w:rFonts w:ascii="Times New Roman" w:hAnsi="Times New Roman" w:cs="Times New Roman"/>
          <w:sz w:val="24"/>
          <w:szCs w:val="24"/>
        </w:rPr>
      </w:pPr>
      <w:r w:rsidRPr="00954FC9">
        <w:rPr>
          <w:rFonts w:ascii="Times New Roman" w:hAnsi="Times New Roman" w:cs="Times New Roman"/>
          <w:sz w:val="24"/>
          <w:szCs w:val="24"/>
        </w:rPr>
        <w:t>V prípade ŽoPR s predmetom „</w:t>
      </w:r>
      <w:r w:rsidRPr="00954FC9">
        <w:rPr>
          <w:rFonts w:ascii="Times New Roman" w:hAnsi="Times New Roman" w:cs="Times New Roman"/>
          <w:b/>
          <w:sz w:val="24"/>
          <w:szCs w:val="24"/>
          <w:u w:val="single"/>
        </w:rPr>
        <w:t>Zneplatnenie prístupu</w:t>
      </w:r>
      <w:r w:rsidRPr="00954FC9">
        <w:rPr>
          <w:rFonts w:ascii="Times New Roman" w:hAnsi="Times New Roman" w:cs="Times New Roman"/>
          <w:sz w:val="24"/>
          <w:szCs w:val="24"/>
        </w:rPr>
        <w:t>“</w:t>
      </w:r>
      <w:r w:rsidR="002C6718" w:rsidRPr="00954FC9">
        <w:rPr>
          <w:rFonts w:ascii="Times New Roman" w:hAnsi="Times New Roman" w:cs="Times New Roman"/>
          <w:sz w:val="24"/>
          <w:szCs w:val="24"/>
        </w:rPr>
        <w:t xml:space="preserve"> je potrebné zvoliť časť systému pre ktorú sa žiada prístup zneplatniť.</w:t>
      </w:r>
      <w:r w:rsidR="002C6718">
        <w:rPr>
          <w:rFonts w:ascii="Times New Roman" w:hAnsi="Times New Roman" w:cs="Times New Roman"/>
          <w:sz w:val="24"/>
          <w:szCs w:val="24"/>
        </w:rPr>
        <w:t xml:space="preserve"> </w:t>
      </w:r>
      <w:r w:rsidR="00BC7B1F">
        <w:rPr>
          <w:rFonts w:ascii="Times New Roman" w:hAnsi="Times New Roman" w:cs="Times New Roman"/>
          <w:sz w:val="24"/>
          <w:szCs w:val="24"/>
        </w:rPr>
        <w:t>V poli pre výber sa zobrazuje len tá časť/tie časti systému, do ktorých má používateľ aktuálne platný prístup.</w:t>
      </w:r>
    </w:p>
    <w:p w14:paraId="0A2C98DA" w14:textId="77777777" w:rsidR="004A138E" w:rsidRDefault="004A138E" w:rsidP="004A138E">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V poli „Dôvod zneplatnenia“ je potrebné zvoliť jednu z možností: </w:t>
      </w:r>
    </w:p>
    <w:p w14:paraId="23149245" w14:textId="77777777" w:rsidR="004A138E" w:rsidRPr="004A138E" w:rsidRDefault="004A138E" w:rsidP="004A138E">
      <w:pPr>
        <w:pStyle w:val="Odsekzoznamu"/>
        <w:numPr>
          <w:ilvl w:val="0"/>
          <w:numId w:val="42"/>
        </w:numPr>
        <w:suppressAutoHyphens/>
        <w:spacing w:before="120" w:after="120" w:line="0" w:lineRule="atLeast"/>
        <w:jc w:val="both"/>
        <w:rPr>
          <w:rFonts w:ascii="Times New Roman" w:hAnsi="Times New Roman" w:cs="Times New Roman"/>
          <w:sz w:val="24"/>
          <w:szCs w:val="24"/>
        </w:rPr>
      </w:pPr>
      <w:r w:rsidRPr="004A138E">
        <w:rPr>
          <w:rFonts w:ascii="Times New Roman" w:hAnsi="Times New Roman" w:cs="Times New Roman"/>
          <w:sz w:val="24"/>
          <w:szCs w:val="24"/>
        </w:rPr>
        <w:t>Ukončenie pracovného pomeru (zneplatnenie všetkých platných prístupov do ITMS2014+ pod orgánom/subjektom);</w:t>
      </w:r>
    </w:p>
    <w:p w14:paraId="673C3476" w14:textId="77777777" w:rsidR="004A138E" w:rsidRPr="004A138E" w:rsidRDefault="004A138E" w:rsidP="004A138E">
      <w:pPr>
        <w:pStyle w:val="Odsekzoznamu"/>
        <w:numPr>
          <w:ilvl w:val="0"/>
          <w:numId w:val="42"/>
        </w:numPr>
        <w:suppressAutoHyphens/>
        <w:spacing w:before="120" w:after="120" w:line="0" w:lineRule="atLeast"/>
        <w:jc w:val="both"/>
        <w:rPr>
          <w:rFonts w:ascii="Times New Roman" w:hAnsi="Times New Roman" w:cs="Times New Roman"/>
          <w:sz w:val="24"/>
          <w:szCs w:val="24"/>
        </w:rPr>
      </w:pPr>
      <w:r w:rsidRPr="004A138E">
        <w:rPr>
          <w:rFonts w:ascii="Times New Roman" w:hAnsi="Times New Roman" w:cs="Times New Roman"/>
          <w:sz w:val="24"/>
          <w:szCs w:val="24"/>
        </w:rPr>
        <w:t xml:space="preserve">Materská dovolenka; </w:t>
      </w:r>
    </w:p>
    <w:p w14:paraId="0BB57314" w14:textId="77777777" w:rsidR="004A138E" w:rsidRPr="004A138E" w:rsidRDefault="004A138E" w:rsidP="004A138E">
      <w:pPr>
        <w:pStyle w:val="Odsekzoznamu"/>
        <w:numPr>
          <w:ilvl w:val="0"/>
          <w:numId w:val="42"/>
        </w:numPr>
        <w:suppressAutoHyphens/>
        <w:spacing w:before="120" w:after="120" w:line="0" w:lineRule="atLeast"/>
        <w:jc w:val="both"/>
        <w:rPr>
          <w:rFonts w:ascii="Times New Roman" w:hAnsi="Times New Roman" w:cs="Times New Roman"/>
          <w:sz w:val="24"/>
          <w:szCs w:val="24"/>
        </w:rPr>
      </w:pPr>
      <w:r w:rsidRPr="004A138E">
        <w:rPr>
          <w:rFonts w:ascii="Times New Roman" w:hAnsi="Times New Roman" w:cs="Times New Roman"/>
          <w:sz w:val="24"/>
          <w:szCs w:val="24"/>
        </w:rPr>
        <w:t>Dlhodobá práceneschopnosť;</w:t>
      </w:r>
    </w:p>
    <w:p w14:paraId="4B0C826F" w14:textId="77777777" w:rsidR="004A138E" w:rsidRPr="004A138E" w:rsidRDefault="004A138E" w:rsidP="004A138E">
      <w:pPr>
        <w:pStyle w:val="Odsekzoznamu"/>
        <w:numPr>
          <w:ilvl w:val="0"/>
          <w:numId w:val="42"/>
        </w:numPr>
        <w:suppressAutoHyphens/>
        <w:spacing w:before="120" w:after="120" w:line="0" w:lineRule="atLeast"/>
        <w:jc w:val="both"/>
        <w:rPr>
          <w:rFonts w:ascii="Times New Roman" w:hAnsi="Times New Roman" w:cs="Times New Roman"/>
          <w:sz w:val="24"/>
          <w:szCs w:val="24"/>
        </w:rPr>
      </w:pPr>
      <w:r w:rsidRPr="004A138E">
        <w:rPr>
          <w:rFonts w:ascii="Times New Roman" w:hAnsi="Times New Roman" w:cs="Times New Roman"/>
          <w:sz w:val="24"/>
          <w:szCs w:val="24"/>
        </w:rPr>
        <w:t>Dočasné služobné dôvody (napr. dočasné pôsobenie mimo SR, dočasný presun na iný orgán v rámci subjektu).</w:t>
      </w:r>
    </w:p>
    <w:p w14:paraId="39F4B0B2" w14:textId="501A3368" w:rsidR="004A138E" w:rsidRPr="004A138E" w:rsidRDefault="004A138E" w:rsidP="004A138E">
      <w:pPr>
        <w:pStyle w:val="Odsekzoznamu"/>
        <w:numPr>
          <w:ilvl w:val="0"/>
          <w:numId w:val="42"/>
        </w:numPr>
        <w:suppressAutoHyphens/>
        <w:spacing w:before="120" w:after="120" w:line="0" w:lineRule="atLeast"/>
        <w:jc w:val="both"/>
        <w:rPr>
          <w:rFonts w:ascii="Times New Roman" w:hAnsi="Times New Roman" w:cs="Times New Roman"/>
          <w:sz w:val="24"/>
          <w:szCs w:val="24"/>
        </w:rPr>
      </w:pPr>
      <w:r w:rsidRPr="004A138E">
        <w:rPr>
          <w:rFonts w:ascii="Times New Roman" w:hAnsi="Times New Roman" w:cs="Times New Roman"/>
          <w:sz w:val="24"/>
          <w:szCs w:val="24"/>
        </w:rPr>
        <w:t>Ukončenie práce v NČ (platí len pre duálny prístup, t.j. prístup do VČ zostáva platný);</w:t>
      </w:r>
    </w:p>
    <w:p w14:paraId="7B2B645E" w14:textId="18331019" w:rsidR="004A138E" w:rsidRPr="003B2488" w:rsidRDefault="004A138E" w:rsidP="004A138E">
      <w:pPr>
        <w:pStyle w:val="Odsekzoznamu"/>
        <w:numPr>
          <w:ilvl w:val="0"/>
          <w:numId w:val="42"/>
        </w:numPr>
        <w:suppressAutoHyphens/>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lastRenderedPageBreak/>
        <w:t>Ukončenie práce vo VČ (platí len pre duálny prístup, t.j. prístup do NČ zostáva platný);</w:t>
      </w:r>
    </w:p>
    <w:p w14:paraId="5220BB9E" w14:textId="77777777" w:rsidR="004A138E" w:rsidRPr="003B2488" w:rsidRDefault="004A138E" w:rsidP="004A138E">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 xml:space="preserve">V poli „Zdôvodnenie“ sa uvádza bližší popis dôvodu pre zneplatnenie prístupu. </w:t>
      </w:r>
    </w:p>
    <w:p w14:paraId="76626055" w14:textId="25EC1B4F" w:rsidR="00F0197F" w:rsidRPr="003B2488" w:rsidRDefault="00F0197F" w:rsidP="00F0197F">
      <w:pPr>
        <w:spacing w:before="120" w:after="120" w:line="0" w:lineRule="atLeast"/>
        <w:jc w:val="both"/>
        <w:rPr>
          <w:rFonts w:ascii="Times New Roman" w:hAnsi="Times New Roman" w:cs="Times New Roman"/>
          <w:i/>
          <w:sz w:val="24"/>
          <w:szCs w:val="24"/>
          <w:u w:val="single"/>
        </w:rPr>
      </w:pPr>
      <w:r w:rsidRPr="003B2488">
        <w:rPr>
          <w:rFonts w:ascii="Times New Roman" w:hAnsi="Times New Roman" w:cs="Times New Roman"/>
          <w:i/>
          <w:sz w:val="24"/>
          <w:szCs w:val="24"/>
          <w:u w:val="single"/>
        </w:rPr>
        <w:t>Spôsob vyplnenia poľa „Zrušenie RRP ID“:</w:t>
      </w:r>
    </w:p>
    <w:p w14:paraId="7D9741B2" w14:textId="35684AEF" w:rsidR="0020385E" w:rsidRPr="003B2488" w:rsidRDefault="00B72E32">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 xml:space="preserve">Ak sa ŽoPR týka zneplatnenia prístupu do NČ, je dostupná možnosť </w:t>
      </w:r>
      <w:r w:rsidRPr="003B2488">
        <w:rPr>
          <w:rFonts w:ascii="Times New Roman" w:hAnsi="Times New Roman" w:cs="Times New Roman"/>
          <w:b/>
          <w:sz w:val="24"/>
          <w:szCs w:val="24"/>
        </w:rPr>
        <w:t>„Zrušenie RRP ID“</w:t>
      </w:r>
      <w:r w:rsidRPr="003B2488">
        <w:rPr>
          <w:rFonts w:ascii="Times New Roman" w:hAnsi="Times New Roman" w:cs="Times New Roman"/>
          <w:sz w:val="24"/>
          <w:szCs w:val="24"/>
        </w:rPr>
        <w:t>. Pole sa označuje v prípade, ak dôvodom pre zneplatnenie prístupu do NČ je ukončenie pracovného pomeru, resp. iný dôvod trvalého charakteru, v dôsledku ktorého zamestnanec stráca nárok na prístup do NČ pod daným orgánom</w:t>
      </w:r>
      <w:r w:rsidR="00F0197F" w:rsidRPr="003B2488">
        <w:rPr>
          <w:rFonts w:ascii="Times New Roman" w:hAnsi="Times New Roman" w:cs="Times New Roman"/>
          <w:sz w:val="24"/>
          <w:szCs w:val="24"/>
        </w:rPr>
        <w:t xml:space="preserve"> </w:t>
      </w:r>
      <w:r w:rsidRPr="003B2488">
        <w:rPr>
          <w:rFonts w:ascii="Times New Roman" w:hAnsi="Times New Roman" w:cs="Times New Roman"/>
          <w:sz w:val="24"/>
          <w:szCs w:val="24"/>
        </w:rPr>
        <w:t>/</w:t>
      </w:r>
      <w:r w:rsidR="00F0197F" w:rsidRPr="003B2488">
        <w:rPr>
          <w:rFonts w:ascii="Times New Roman" w:hAnsi="Times New Roman" w:cs="Times New Roman"/>
          <w:sz w:val="24"/>
          <w:szCs w:val="24"/>
        </w:rPr>
        <w:t xml:space="preserve"> </w:t>
      </w:r>
      <w:r w:rsidRPr="003B2488">
        <w:rPr>
          <w:rFonts w:ascii="Times New Roman" w:hAnsi="Times New Roman" w:cs="Times New Roman"/>
          <w:sz w:val="24"/>
          <w:szCs w:val="24"/>
        </w:rPr>
        <w:t xml:space="preserve">subjektom. </w:t>
      </w:r>
      <w:r w:rsidR="00F0197F" w:rsidRPr="003B2488">
        <w:rPr>
          <w:rFonts w:ascii="Times New Roman" w:hAnsi="Times New Roman" w:cs="Times New Roman"/>
          <w:sz w:val="24"/>
          <w:szCs w:val="24"/>
          <w:u w:val="single"/>
        </w:rPr>
        <w:t xml:space="preserve">Upozornenie: </w:t>
      </w:r>
      <w:r w:rsidRPr="003B2488">
        <w:rPr>
          <w:rFonts w:ascii="Times New Roman" w:hAnsi="Times New Roman" w:cs="Times New Roman"/>
          <w:sz w:val="24"/>
          <w:szCs w:val="24"/>
          <w:u w:val="single"/>
        </w:rPr>
        <w:t>V prípade, ak daný používateľ má prístup do NČ pod viacerými orgánmi, v prípade označenia tohto poľa, bude používateľovi znemožnené prihlásenie sa do NČ pod všetkými orgánmi pod ktorými má do NČ prístup.</w:t>
      </w:r>
      <w:r w:rsidRPr="003B2488">
        <w:rPr>
          <w:rFonts w:ascii="Times New Roman" w:hAnsi="Times New Roman" w:cs="Times New Roman"/>
          <w:sz w:val="24"/>
          <w:szCs w:val="24"/>
        </w:rPr>
        <w:t xml:space="preserve"> </w:t>
      </w:r>
      <w:r w:rsidR="00934790" w:rsidRPr="003B2488">
        <w:rPr>
          <w:rFonts w:ascii="Times New Roman" w:hAnsi="Times New Roman" w:cs="Times New Roman"/>
          <w:b/>
          <w:sz w:val="24"/>
          <w:szCs w:val="24"/>
        </w:rPr>
        <w:t>Pre vyplnenie poľa „Zrušenie RRP ID“ je nevyhnutné preverenie, že dotknutý používateľ nevyužíva RRP ID aj pre prihlasovanie sa do NČ pod iným orgánom/orgánmi</w:t>
      </w:r>
      <w:r w:rsidR="00934790" w:rsidRPr="003B2488">
        <w:rPr>
          <w:rFonts w:ascii="Times New Roman" w:hAnsi="Times New Roman" w:cs="Times New Roman"/>
          <w:sz w:val="24"/>
          <w:szCs w:val="24"/>
        </w:rPr>
        <w:t>.</w:t>
      </w:r>
      <w:r w:rsidR="006074C4" w:rsidRPr="003B2488">
        <w:rPr>
          <w:rFonts w:ascii="Times New Roman" w:hAnsi="Times New Roman" w:cs="Times New Roman"/>
          <w:sz w:val="24"/>
          <w:szCs w:val="24"/>
        </w:rPr>
        <w:t xml:space="preserve"> A</w:t>
      </w:r>
      <w:r w:rsidR="0020385E" w:rsidRPr="003B2488">
        <w:rPr>
          <w:rFonts w:ascii="Times New Roman" w:hAnsi="Times New Roman" w:cs="Times New Roman"/>
          <w:sz w:val="24"/>
          <w:szCs w:val="24"/>
        </w:rPr>
        <w:t xml:space="preserve">k manažér ITMS zistí, že používateľ svoje RRP ID využíva aj na prístup </w:t>
      </w:r>
      <w:r w:rsidR="006074C4" w:rsidRPr="003B2488">
        <w:rPr>
          <w:rFonts w:ascii="Times New Roman" w:hAnsi="Times New Roman" w:cs="Times New Roman"/>
          <w:sz w:val="24"/>
          <w:szCs w:val="24"/>
        </w:rPr>
        <w:t xml:space="preserve">do NČ pod iným orgánom </w:t>
      </w:r>
      <w:r w:rsidR="0020385E" w:rsidRPr="003B2488">
        <w:rPr>
          <w:rFonts w:ascii="Times New Roman" w:hAnsi="Times New Roman" w:cs="Times New Roman"/>
          <w:sz w:val="24"/>
          <w:szCs w:val="24"/>
        </w:rPr>
        <w:t>zaradený</w:t>
      </w:r>
      <w:r w:rsidR="006074C4" w:rsidRPr="003B2488">
        <w:rPr>
          <w:rFonts w:ascii="Times New Roman" w:hAnsi="Times New Roman" w:cs="Times New Roman"/>
          <w:sz w:val="24"/>
          <w:szCs w:val="24"/>
        </w:rPr>
        <w:t>m</w:t>
      </w:r>
      <w:r w:rsidR="0020385E" w:rsidRPr="003B2488">
        <w:rPr>
          <w:rFonts w:ascii="Times New Roman" w:hAnsi="Times New Roman" w:cs="Times New Roman"/>
          <w:sz w:val="24"/>
          <w:szCs w:val="24"/>
        </w:rPr>
        <w:t xml:space="preserve"> pod iným subjektom, </w:t>
      </w:r>
      <w:r w:rsidR="00796873" w:rsidRPr="003B2488">
        <w:rPr>
          <w:rFonts w:ascii="Times New Roman" w:hAnsi="Times New Roman" w:cs="Times New Roman"/>
          <w:sz w:val="24"/>
          <w:szCs w:val="24"/>
        </w:rPr>
        <w:t xml:space="preserve">manažér </w:t>
      </w:r>
      <w:r w:rsidR="0095271B" w:rsidRPr="003B2488">
        <w:rPr>
          <w:rFonts w:ascii="Times New Roman" w:hAnsi="Times New Roman" w:cs="Times New Roman"/>
          <w:sz w:val="24"/>
          <w:szCs w:val="24"/>
        </w:rPr>
        <w:t xml:space="preserve">ITMS </w:t>
      </w:r>
      <w:r w:rsidR="006074C4" w:rsidRPr="003B2488">
        <w:rPr>
          <w:rFonts w:ascii="Times New Roman" w:hAnsi="Times New Roman" w:cs="Times New Roman"/>
          <w:sz w:val="24"/>
          <w:szCs w:val="24"/>
        </w:rPr>
        <w:t>informuje</w:t>
      </w:r>
      <w:r w:rsidR="0020385E" w:rsidRPr="003B2488">
        <w:rPr>
          <w:rFonts w:ascii="Times New Roman" w:hAnsi="Times New Roman" w:cs="Times New Roman"/>
          <w:sz w:val="24"/>
          <w:szCs w:val="24"/>
        </w:rPr>
        <w:t xml:space="preserve"> používateľa o potrebe </w:t>
      </w:r>
      <w:r w:rsidR="009E45F5" w:rsidRPr="003B2488">
        <w:rPr>
          <w:rFonts w:ascii="Times New Roman" w:hAnsi="Times New Roman" w:cs="Times New Roman"/>
          <w:sz w:val="24"/>
          <w:szCs w:val="24"/>
        </w:rPr>
        <w:t>predložiť</w:t>
      </w:r>
      <w:r w:rsidR="0095271B" w:rsidRPr="003B2488">
        <w:rPr>
          <w:rFonts w:ascii="Times New Roman" w:hAnsi="Times New Roman" w:cs="Times New Roman"/>
          <w:sz w:val="24"/>
          <w:szCs w:val="24"/>
        </w:rPr>
        <w:t xml:space="preserve"> na </w:t>
      </w:r>
      <w:r w:rsidR="009E45F5" w:rsidRPr="003B2488">
        <w:rPr>
          <w:rFonts w:ascii="Times New Roman" w:hAnsi="Times New Roman" w:cs="Times New Roman"/>
          <w:sz w:val="24"/>
          <w:szCs w:val="24"/>
        </w:rPr>
        <w:t>CPU DC žiadosť o prístup do KTI pod týmto subjektom</w:t>
      </w:r>
      <w:r w:rsidR="0095271B" w:rsidRPr="003B2488">
        <w:rPr>
          <w:rFonts w:ascii="Times New Roman" w:hAnsi="Times New Roman" w:cs="Times New Roman"/>
          <w:sz w:val="24"/>
          <w:szCs w:val="24"/>
        </w:rPr>
        <w:t>, na základe ktorej CPU DC používateľovi pridelí nové RRP ID</w:t>
      </w:r>
      <w:r w:rsidR="009E45F5" w:rsidRPr="003B2488">
        <w:rPr>
          <w:rFonts w:ascii="Times New Roman" w:hAnsi="Times New Roman" w:cs="Times New Roman"/>
          <w:sz w:val="24"/>
          <w:szCs w:val="24"/>
        </w:rPr>
        <w:t xml:space="preserve">. </w:t>
      </w:r>
      <w:r w:rsidR="0095271B" w:rsidRPr="003B2488">
        <w:rPr>
          <w:rFonts w:ascii="Times New Roman" w:hAnsi="Times New Roman" w:cs="Times New Roman"/>
          <w:sz w:val="24"/>
          <w:szCs w:val="24"/>
        </w:rPr>
        <w:t>Žiadosť o pridelenie nového RRP ID je potrebné na DC zaslať v lehote do 30 dní od odoslania žiadosti o zneplatnenie prístupu do NČ.</w:t>
      </w:r>
    </w:p>
    <w:p w14:paraId="6E05A18C" w14:textId="3604EAB0" w:rsidR="002C6718" w:rsidRPr="003B2488" w:rsidRDefault="00165CE4" w:rsidP="00FF43C3">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Pole „</w:t>
      </w:r>
      <w:r w:rsidR="00F0197F" w:rsidRPr="003B2488">
        <w:rPr>
          <w:rFonts w:ascii="Times New Roman" w:hAnsi="Times New Roman" w:cs="Times New Roman"/>
          <w:sz w:val="24"/>
          <w:szCs w:val="24"/>
        </w:rPr>
        <w:t>Z</w:t>
      </w:r>
      <w:r w:rsidRPr="003B2488">
        <w:rPr>
          <w:rFonts w:ascii="Times New Roman" w:hAnsi="Times New Roman" w:cs="Times New Roman"/>
          <w:sz w:val="24"/>
          <w:szCs w:val="24"/>
        </w:rPr>
        <w:t xml:space="preserve">rušenie </w:t>
      </w:r>
      <w:r w:rsidR="00EB55B4" w:rsidRPr="003B2488">
        <w:rPr>
          <w:rFonts w:ascii="Times New Roman" w:hAnsi="Times New Roman" w:cs="Times New Roman"/>
          <w:sz w:val="24"/>
          <w:szCs w:val="24"/>
        </w:rPr>
        <w:t>RRP ID</w:t>
      </w:r>
      <w:r w:rsidRPr="003B2488">
        <w:rPr>
          <w:rFonts w:ascii="Times New Roman" w:hAnsi="Times New Roman" w:cs="Times New Roman"/>
          <w:sz w:val="24"/>
          <w:szCs w:val="24"/>
        </w:rPr>
        <w:t>“ nie je potrebné označiť v prípade, že zneplatnenie prístupu používateľa do NČ je dočasné</w:t>
      </w:r>
      <w:r w:rsidR="00C012CA" w:rsidRPr="003B2488">
        <w:rPr>
          <w:rFonts w:ascii="Times New Roman" w:hAnsi="Times New Roman" w:cs="Times New Roman"/>
          <w:sz w:val="24"/>
          <w:szCs w:val="24"/>
        </w:rPr>
        <w:t>, t.j. jeho dôvodom je</w:t>
      </w:r>
      <w:r w:rsidRPr="003B2488">
        <w:rPr>
          <w:rFonts w:ascii="Times New Roman" w:hAnsi="Times New Roman" w:cs="Times New Roman"/>
          <w:sz w:val="24"/>
          <w:szCs w:val="24"/>
        </w:rPr>
        <w:t xml:space="preserve"> </w:t>
      </w:r>
      <w:r w:rsidR="00C012CA" w:rsidRPr="003B2488">
        <w:rPr>
          <w:rFonts w:ascii="Times New Roman" w:hAnsi="Times New Roman" w:cs="Times New Roman"/>
          <w:sz w:val="24"/>
          <w:szCs w:val="24"/>
        </w:rPr>
        <w:t>materská dovolenka, d</w:t>
      </w:r>
      <w:r w:rsidR="00870A6A" w:rsidRPr="003B2488">
        <w:rPr>
          <w:rFonts w:ascii="Times New Roman" w:hAnsi="Times New Roman" w:cs="Times New Roman"/>
          <w:sz w:val="24"/>
          <w:szCs w:val="24"/>
        </w:rPr>
        <w:t xml:space="preserve">lhodobá práceneschopnosť, </w:t>
      </w:r>
      <w:r w:rsidR="00C012CA" w:rsidRPr="003B2488">
        <w:rPr>
          <w:rFonts w:ascii="Times New Roman" w:hAnsi="Times New Roman" w:cs="Times New Roman"/>
          <w:sz w:val="24"/>
          <w:szCs w:val="24"/>
        </w:rPr>
        <w:t xml:space="preserve">alebo </w:t>
      </w:r>
      <w:r w:rsidR="00F0197F" w:rsidRPr="003B2488">
        <w:rPr>
          <w:rFonts w:ascii="Times New Roman" w:hAnsi="Times New Roman" w:cs="Times New Roman"/>
          <w:sz w:val="24"/>
          <w:szCs w:val="24"/>
        </w:rPr>
        <w:t xml:space="preserve">dočasné </w:t>
      </w:r>
      <w:r w:rsidR="00C012CA" w:rsidRPr="003B2488">
        <w:rPr>
          <w:rFonts w:ascii="Times New Roman" w:hAnsi="Times New Roman" w:cs="Times New Roman"/>
          <w:sz w:val="24"/>
          <w:szCs w:val="24"/>
        </w:rPr>
        <w:t>s</w:t>
      </w:r>
      <w:r w:rsidR="00870A6A" w:rsidRPr="003B2488">
        <w:rPr>
          <w:rFonts w:ascii="Times New Roman" w:hAnsi="Times New Roman" w:cs="Times New Roman"/>
          <w:sz w:val="24"/>
          <w:szCs w:val="24"/>
        </w:rPr>
        <w:t xml:space="preserve">lužobné dôvody (napr. dočasné pôsobenie mimo SR, </w:t>
      </w:r>
      <w:r w:rsidR="006B0849" w:rsidRPr="003B2488">
        <w:rPr>
          <w:rFonts w:ascii="Times New Roman" w:hAnsi="Times New Roman" w:cs="Times New Roman"/>
          <w:sz w:val="24"/>
          <w:szCs w:val="24"/>
        </w:rPr>
        <w:t xml:space="preserve">dočasný presun </w:t>
      </w:r>
      <w:r w:rsidR="00870A6A" w:rsidRPr="003B2488">
        <w:rPr>
          <w:rFonts w:ascii="Times New Roman" w:hAnsi="Times New Roman" w:cs="Times New Roman"/>
          <w:sz w:val="24"/>
          <w:szCs w:val="24"/>
        </w:rPr>
        <w:t xml:space="preserve">na iný </w:t>
      </w:r>
      <w:r w:rsidR="00BC5271" w:rsidRPr="003B2488">
        <w:rPr>
          <w:rFonts w:ascii="Times New Roman" w:hAnsi="Times New Roman" w:cs="Times New Roman"/>
          <w:sz w:val="24"/>
          <w:szCs w:val="24"/>
        </w:rPr>
        <w:t>útvar v rámci organizácie</w:t>
      </w:r>
      <w:r w:rsidR="00870A6A" w:rsidRPr="003B2488">
        <w:rPr>
          <w:rFonts w:ascii="Times New Roman" w:hAnsi="Times New Roman" w:cs="Times New Roman"/>
          <w:sz w:val="24"/>
          <w:szCs w:val="24"/>
        </w:rPr>
        <w:t>)</w:t>
      </w:r>
      <w:r w:rsidRPr="003B2488">
        <w:rPr>
          <w:rFonts w:ascii="Times New Roman" w:hAnsi="Times New Roman" w:cs="Times New Roman"/>
          <w:sz w:val="24"/>
          <w:szCs w:val="24"/>
        </w:rPr>
        <w:t xml:space="preserve"> a predpokladá sa, že po uplynutí doby bude používateľovi prístup </w:t>
      </w:r>
      <w:r w:rsidR="00C012CA" w:rsidRPr="003B2488">
        <w:rPr>
          <w:rFonts w:ascii="Times New Roman" w:hAnsi="Times New Roman" w:cs="Times New Roman"/>
          <w:sz w:val="24"/>
          <w:szCs w:val="24"/>
        </w:rPr>
        <w:t xml:space="preserve">pod daným orgánom </w:t>
      </w:r>
      <w:r w:rsidRPr="003B2488">
        <w:rPr>
          <w:rFonts w:ascii="Times New Roman" w:hAnsi="Times New Roman" w:cs="Times New Roman"/>
          <w:sz w:val="24"/>
          <w:szCs w:val="24"/>
        </w:rPr>
        <w:t xml:space="preserve">opäť </w:t>
      </w:r>
      <w:r w:rsidR="00C012CA" w:rsidRPr="003B2488">
        <w:rPr>
          <w:rFonts w:ascii="Times New Roman" w:hAnsi="Times New Roman" w:cs="Times New Roman"/>
          <w:sz w:val="24"/>
          <w:szCs w:val="24"/>
        </w:rPr>
        <w:t>splatnený.</w:t>
      </w:r>
      <w:r w:rsidR="00112A4A" w:rsidRPr="003B2488">
        <w:rPr>
          <w:rFonts w:ascii="Times New Roman" w:hAnsi="Times New Roman" w:cs="Times New Roman"/>
          <w:sz w:val="24"/>
          <w:szCs w:val="24"/>
        </w:rPr>
        <w:t xml:space="preserve"> </w:t>
      </w:r>
      <w:r w:rsidR="00B55E07" w:rsidRPr="003B2488">
        <w:rPr>
          <w:rFonts w:ascii="Times New Roman" w:hAnsi="Times New Roman" w:cs="Times New Roman"/>
          <w:sz w:val="24"/>
          <w:szCs w:val="24"/>
        </w:rPr>
        <w:t xml:space="preserve">Informáciu o dočasnom nevyužívaní prístupu do KTI z dôvodu dočasného zneplatnenia prístupu do ITMS2014+ je príslušný manažér ITMS povinný </w:t>
      </w:r>
      <w:r w:rsidR="00E64E0F" w:rsidRPr="003B2488">
        <w:rPr>
          <w:rFonts w:ascii="Times New Roman" w:hAnsi="Times New Roman" w:cs="Times New Roman"/>
          <w:sz w:val="24"/>
          <w:szCs w:val="24"/>
        </w:rPr>
        <w:t xml:space="preserve">oznámiť aj na CPU DataCentra formou e-mailu na </w:t>
      </w:r>
      <w:hyperlink r:id="rId15" w:history="1">
        <w:r w:rsidR="00E64E0F" w:rsidRPr="003B2488">
          <w:rPr>
            <w:rStyle w:val="Hypertextovprepojenie"/>
            <w:rFonts w:ascii="Times New Roman" w:hAnsi="Times New Roman" w:cs="Times New Roman"/>
            <w:sz w:val="24"/>
            <w:szCs w:val="24"/>
          </w:rPr>
          <w:t>cpu@datacentrum.sk</w:t>
        </w:r>
      </w:hyperlink>
      <w:r w:rsidR="00E64E0F" w:rsidRPr="003B2488">
        <w:rPr>
          <w:rFonts w:ascii="Times New Roman" w:hAnsi="Times New Roman" w:cs="Times New Roman"/>
          <w:sz w:val="24"/>
          <w:szCs w:val="24"/>
        </w:rPr>
        <w:t xml:space="preserve"> alebo cez HPSM.</w:t>
      </w:r>
    </w:p>
    <w:p w14:paraId="6C022F70" w14:textId="59DB334B" w:rsidR="00BB2CEE" w:rsidRPr="003B2488" w:rsidRDefault="000B66D6" w:rsidP="00E667E3">
      <w:pPr>
        <w:pStyle w:val="MPCKO2"/>
      </w:pPr>
      <w:bookmarkStart w:id="47" w:name="_Toc62167716"/>
      <w:r w:rsidRPr="003B2488">
        <w:t>5</w:t>
      </w:r>
      <w:r w:rsidR="00BB2CEE" w:rsidRPr="003B2488">
        <w:t xml:space="preserve">.4. </w:t>
      </w:r>
      <w:r w:rsidR="003860A9" w:rsidRPr="003B2488">
        <w:t>Úprava</w:t>
      </w:r>
      <w:r w:rsidR="009C22A5" w:rsidRPr="003B2488">
        <w:t xml:space="preserve"> </w:t>
      </w:r>
      <w:r w:rsidR="003860A9" w:rsidRPr="003B2488">
        <w:t>ŽoPR</w:t>
      </w:r>
      <w:bookmarkEnd w:id="47"/>
    </w:p>
    <w:p w14:paraId="2729B2C8" w14:textId="22E2F013" w:rsidR="003860A9" w:rsidRDefault="00A865FA" w:rsidP="00FF43C3">
      <w:pPr>
        <w:spacing w:before="120" w:after="120" w:line="0" w:lineRule="atLeast"/>
        <w:jc w:val="both"/>
        <w:rPr>
          <w:rFonts w:ascii="Times New Roman" w:hAnsi="Times New Roman" w:cs="Times New Roman"/>
          <w:sz w:val="24"/>
          <w:szCs w:val="24"/>
        </w:rPr>
      </w:pPr>
      <w:r w:rsidRPr="003B2488">
        <w:rPr>
          <w:rFonts w:ascii="Times New Roman" w:hAnsi="Times New Roman" w:cs="Times New Roman"/>
          <w:sz w:val="24"/>
          <w:szCs w:val="24"/>
        </w:rPr>
        <w:t xml:space="preserve">Po dokončení 3.kroku </w:t>
      </w:r>
      <w:r w:rsidR="009820F1" w:rsidRPr="003B2488">
        <w:rPr>
          <w:rFonts w:ascii="Times New Roman" w:hAnsi="Times New Roman" w:cs="Times New Roman"/>
          <w:sz w:val="24"/>
          <w:szCs w:val="24"/>
        </w:rPr>
        <w:t>systém vytvorí</w:t>
      </w:r>
      <w:r w:rsidR="009820F1">
        <w:rPr>
          <w:rFonts w:ascii="Times New Roman" w:hAnsi="Times New Roman" w:cs="Times New Roman"/>
          <w:sz w:val="24"/>
          <w:szCs w:val="24"/>
        </w:rPr>
        <w:t xml:space="preserve"> </w:t>
      </w:r>
      <w:r>
        <w:rPr>
          <w:rFonts w:ascii="Times New Roman" w:hAnsi="Times New Roman" w:cs="Times New Roman"/>
          <w:sz w:val="24"/>
          <w:szCs w:val="24"/>
        </w:rPr>
        <w:t xml:space="preserve">ŽoPR v stave „Rozpracovaná“. </w:t>
      </w:r>
      <w:r w:rsidR="00B332B9">
        <w:rPr>
          <w:rFonts w:ascii="Times New Roman" w:hAnsi="Times New Roman" w:cs="Times New Roman"/>
          <w:sz w:val="24"/>
          <w:szCs w:val="24"/>
        </w:rPr>
        <w:t xml:space="preserve">Pre prípadné úpravy formulára je </w:t>
      </w:r>
      <w:r w:rsidR="009820F1">
        <w:rPr>
          <w:rFonts w:ascii="Times New Roman" w:hAnsi="Times New Roman" w:cs="Times New Roman"/>
          <w:sz w:val="24"/>
          <w:szCs w:val="24"/>
        </w:rPr>
        <w:t>nutné</w:t>
      </w:r>
      <w:r w:rsidR="00B332B9">
        <w:rPr>
          <w:rFonts w:ascii="Times New Roman" w:hAnsi="Times New Roman" w:cs="Times New Roman"/>
          <w:sz w:val="24"/>
          <w:szCs w:val="24"/>
        </w:rPr>
        <w:t xml:space="preserve"> </w:t>
      </w:r>
      <w:r w:rsidR="003022A4">
        <w:rPr>
          <w:rFonts w:ascii="Times New Roman" w:hAnsi="Times New Roman" w:cs="Times New Roman"/>
          <w:sz w:val="24"/>
          <w:szCs w:val="24"/>
        </w:rPr>
        <w:t>jeho uzamknutie.</w:t>
      </w:r>
      <w:r w:rsidR="003860A9">
        <w:rPr>
          <w:rFonts w:ascii="Times New Roman" w:hAnsi="Times New Roman" w:cs="Times New Roman"/>
          <w:sz w:val="24"/>
          <w:szCs w:val="24"/>
        </w:rPr>
        <w:t xml:space="preserve"> Dostupné na úpravu sú len vybrané časti formulára. </w:t>
      </w:r>
    </w:p>
    <w:p w14:paraId="722FF2E9" w14:textId="77777777" w:rsidR="006B0849" w:rsidRDefault="00A865FA" w:rsidP="006B0849">
      <w:pPr>
        <w:spacing w:before="120" w:after="120" w:line="0" w:lineRule="atLeast"/>
        <w:jc w:val="both"/>
        <w:rPr>
          <w:rFonts w:ascii="Times New Roman" w:hAnsi="Times New Roman" w:cs="Times New Roman"/>
          <w:sz w:val="24"/>
          <w:szCs w:val="24"/>
        </w:rPr>
      </w:pPr>
      <w:r w:rsidRPr="00F0197F">
        <w:rPr>
          <w:rFonts w:ascii="Times New Roman" w:hAnsi="Times New Roman" w:cs="Times New Roman"/>
          <w:b/>
          <w:sz w:val="24"/>
          <w:szCs w:val="24"/>
        </w:rPr>
        <w:t xml:space="preserve">Zvolený predmet ŽoPR  nie je možné po vytvorení formulára meniť. </w:t>
      </w:r>
      <w:r w:rsidRPr="0046286A">
        <w:rPr>
          <w:rFonts w:ascii="Times New Roman" w:hAnsi="Times New Roman" w:cs="Times New Roman"/>
          <w:sz w:val="24"/>
          <w:szCs w:val="24"/>
        </w:rPr>
        <w:t xml:space="preserve">V prípade ak bol </w:t>
      </w:r>
      <w:r w:rsidR="003022A4" w:rsidRPr="0046286A">
        <w:rPr>
          <w:rFonts w:ascii="Times New Roman" w:hAnsi="Times New Roman" w:cs="Times New Roman"/>
          <w:sz w:val="24"/>
          <w:szCs w:val="24"/>
        </w:rPr>
        <w:t>pred</w:t>
      </w:r>
      <w:r w:rsidR="00B332B9" w:rsidRPr="0046286A">
        <w:rPr>
          <w:rFonts w:ascii="Times New Roman" w:hAnsi="Times New Roman" w:cs="Times New Roman"/>
          <w:sz w:val="24"/>
          <w:szCs w:val="24"/>
        </w:rPr>
        <w:t xml:space="preserve">met zvolený chybne, </w:t>
      </w:r>
      <w:r w:rsidRPr="0046286A">
        <w:rPr>
          <w:rFonts w:ascii="Times New Roman" w:hAnsi="Times New Roman" w:cs="Times New Roman"/>
          <w:sz w:val="24"/>
          <w:szCs w:val="24"/>
        </w:rPr>
        <w:t>je potrebné Žo</w:t>
      </w:r>
      <w:r w:rsidR="003860A9" w:rsidRPr="0046286A">
        <w:rPr>
          <w:rFonts w:ascii="Times New Roman" w:hAnsi="Times New Roman" w:cs="Times New Roman"/>
          <w:sz w:val="24"/>
          <w:szCs w:val="24"/>
        </w:rPr>
        <w:t xml:space="preserve">PR posunúť do stavu </w:t>
      </w:r>
      <w:r w:rsidR="006B0849" w:rsidRPr="0046286A">
        <w:rPr>
          <w:rFonts w:ascii="Times New Roman" w:hAnsi="Times New Roman" w:cs="Times New Roman"/>
          <w:sz w:val="24"/>
          <w:szCs w:val="24"/>
        </w:rPr>
        <w:t xml:space="preserve">„Zrušená“, </w:t>
      </w:r>
      <w:r w:rsidR="00870A6A" w:rsidRPr="0046286A">
        <w:rPr>
          <w:rFonts w:ascii="Times New Roman" w:hAnsi="Times New Roman" w:cs="Times New Roman"/>
          <w:sz w:val="24"/>
          <w:szCs w:val="24"/>
        </w:rPr>
        <w:t xml:space="preserve">v ktorom je možný jej výmaz, </w:t>
      </w:r>
      <w:r w:rsidR="003860A9" w:rsidRPr="0046286A">
        <w:rPr>
          <w:rFonts w:ascii="Times New Roman" w:hAnsi="Times New Roman" w:cs="Times New Roman"/>
          <w:sz w:val="24"/>
          <w:szCs w:val="24"/>
        </w:rPr>
        <w:t xml:space="preserve"> a</w:t>
      </w:r>
      <w:r w:rsidR="00870A6A" w:rsidRPr="0046286A">
        <w:rPr>
          <w:rFonts w:ascii="Times New Roman" w:hAnsi="Times New Roman" w:cs="Times New Roman"/>
          <w:sz w:val="24"/>
          <w:szCs w:val="24"/>
        </w:rPr>
        <w:t xml:space="preserve"> následne </w:t>
      </w:r>
      <w:r w:rsidR="003860A9" w:rsidRPr="0046286A">
        <w:rPr>
          <w:rFonts w:ascii="Times New Roman" w:hAnsi="Times New Roman" w:cs="Times New Roman"/>
          <w:sz w:val="24"/>
          <w:szCs w:val="24"/>
        </w:rPr>
        <w:t>je potrebné vytvoriť novú žiadosť</w:t>
      </w:r>
      <w:r w:rsidR="00A8702B" w:rsidRPr="0046286A">
        <w:rPr>
          <w:rFonts w:ascii="Times New Roman" w:hAnsi="Times New Roman" w:cs="Times New Roman"/>
          <w:sz w:val="24"/>
          <w:szCs w:val="24"/>
        </w:rPr>
        <w:t xml:space="preserve"> s požadovaným </w:t>
      </w:r>
      <w:r w:rsidR="00870A6A" w:rsidRPr="0046286A">
        <w:rPr>
          <w:rFonts w:ascii="Times New Roman" w:hAnsi="Times New Roman" w:cs="Times New Roman"/>
          <w:sz w:val="24"/>
          <w:szCs w:val="24"/>
        </w:rPr>
        <w:t>predmetom</w:t>
      </w:r>
      <w:r w:rsidR="003860A9" w:rsidRPr="0046286A">
        <w:rPr>
          <w:rFonts w:ascii="Times New Roman" w:hAnsi="Times New Roman" w:cs="Times New Roman"/>
          <w:sz w:val="24"/>
          <w:szCs w:val="24"/>
        </w:rPr>
        <w:t>.</w:t>
      </w:r>
    </w:p>
    <w:p w14:paraId="210BF5A3" w14:textId="5D8A33B3" w:rsidR="0056409A" w:rsidRDefault="006B0849" w:rsidP="006B0849">
      <w:pPr>
        <w:spacing w:before="120" w:after="120" w:line="0" w:lineRule="atLeast"/>
        <w:jc w:val="both"/>
        <w:rPr>
          <w:rFonts w:ascii="Times New Roman" w:hAnsi="Times New Roman" w:cs="Times New Roman"/>
          <w:sz w:val="24"/>
          <w:szCs w:val="24"/>
        </w:rPr>
      </w:pPr>
      <w:r w:rsidRPr="006B0849">
        <w:rPr>
          <w:rFonts w:ascii="Times New Roman" w:hAnsi="Times New Roman" w:cs="Times New Roman"/>
          <w:sz w:val="24"/>
          <w:szCs w:val="24"/>
        </w:rPr>
        <w:t>V</w:t>
      </w:r>
      <w:r w:rsidR="0056409A">
        <w:rPr>
          <w:rFonts w:ascii="Times New Roman" w:hAnsi="Times New Roman" w:cs="Times New Roman"/>
          <w:sz w:val="24"/>
          <w:szCs w:val="24"/>
        </w:rPr>
        <w:t> </w:t>
      </w:r>
      <w:r w:rsidRPr="006B0849">
        <w:rPr>
          <w:rFonts w:ascii="Times New Roman" w:hAnsi="Times New Roman" w:cs="Times New Roman"/>
          <w:sz w:val="24"/>
          <w:szCs w:val="24"/>
        </w:rPr>
        <w:t>prípade</w:t>
      </w:r>
      <w:r w:rsidR="0056409A">
        <w:rPr>
          <w:rFonts w:ascii="Times New Roman" w:hAnsi="Times New Roman" w:cs="Times New Roman"/>
          <w:sz w:val="24"/>
          <w:szCs w:val="24"/>
        </w:rPr>
        <w:t>,</w:t>
      </w:r>
      <w:r w:rsidRPr="006B0849">
        <w:rPr>
          <w:rFonts w:ascii="Times New Roman" w:hAnsi="Times New Roman" w:cs="Times New Roman"/>
          <w:sz w:val="24"/>
          <w:szCs w:val="24"/>
        </w:rPr>
        <w:t xml:space="preserve"> ak je ŽoPR vrátená orgánu na prepracovanie, manažér ITMS zabezpečí potrebné úpravy formulára, jeho odoslanie, podpísanie príslušnými osobami a opätovné zaslanie na DC. </w:t>
      </w:r>
    </w:p>
    <w:p w14:paraId="0455631D" w14:textId="6C40472E" w:rsidR="003860A9" w:rsidRPr="00C61D0A" w:rsidRDefault="000B66D6" w:rsidP="00E667E3">
      <w:pPr>
        <w:pStyle w:val="MPCKO2"/>
      </w:pPr>
      <w:bookmarkStart w:id="48" w:name="_Toc62167717"/>
      <w:r>
        <w:t>5.5.</w:t>
      </w:r>
      <w:r w:rsidR="003860A9" w:rsidRPr="00C61D0A">
        <w:t xml:space="preserve"> </w:t>
      </w:r>
      <w:r w:rsidR="00580670">
        <w:t>Odoslanie</w:t>
      </w:r>
      <w:r w:rsidR="003860A9">
        <w:t xml:space="preserve"> </w:t>
      </w:r>
      <w:r w:rsidR="00580670">
        <w:t>ŽoPR</w:t>
      </w:r>
      <w:r w:rsidR="003860A9">
        <w:t xml:space="preserve"> na D</w:t>
      </w:r>
      <w:r w:rsidR="00580670">
        <w:t>ata</w:t>
      </w:r>
      <w:r w:rsidR="003860A9">
        <w:t>C</w:t>
      </w:r>
      <w:r w:rsidR="00580670">
        <w:t>entrum</w:t>
      </w:r>
      <w:bookmarkEnd w:id="48"/>
    </w:p>
    <w:p w14:paraId="3A19AB73" w14:textId="708A9934" w:rsidR="003022A4" w:rsidRDefault="003022A4"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Pre odoslanie údajov </w:t>
      </w:r>
      <w:r w:rsidR="00830E99">
        <w:rPr>
          <w:rFonts w:ascii="Times New Roman" w:hAnsi="Times New Roman" w:cs="Times New Roman"/>
          <w:sz w:val="24"/>
          <w:szCs w:val="24"/>
        </w:rPr>
        <w:t xml:space="preserve">manažér ITMS </w:t>
      </w:r>
      <w:r w:rsidR="00913960">
        <w:rPr>
          <w:rFonts w:ascii="Times New Roman" w:hAnsi="Times New Roman" w:cs="Times New Roman"/>
          <w:sz w:val="24"/>
          <w:szCs w:val="24"/>
        </w:rPr>
        <w:t>v záložke „Proces spracovania“ posun</w:t>
      </w:r>
      <w:r w:rsidR="00830E99">
        <w:rPr>
          <w:rFonts w:ascii="Times New Roman" w:hAnsi="Times New Roman" w:cs="Times New Roman"/>
          <w:sz w:val="24"/>
          <w:szCs w:val="24"/>
        </w:rPr>
        <w:t>ie</w:t>
      </w:r>
      <w:r w:rsidR="00913960">
        <w:rPr>
          <w:rFonts w:ascii="Times New Roman" w:hAnsi="Times New Roman" w:cs="Times New Roman"/>
          <w:sz w:val="24"/>
          <w:szCs w:val="24"/>
        </w:rPr>
        <w:t xml:space="preserve"> ŽoPR do stavu „Odoslaná“. </w:t>
      </w:r>
      <w:r w:rsidR="00E7492C">
        <w:rPr>
          <w:rFonts w:ascii="Times New Roman" w:hAnsi="Times New Roman" w:cs="Times New Roman"/>
          <w:sz w:val="24"/>
          <w:szCs w:val="24"/>
        </w:rPr>
        <w:t>Odoslaním formulára</w:t>
      </w:r>
      <w:r w:rsidR="003860A9">
        <w:rPr>
          <w:rFonts w:ascii="Times New Roman" w:hAnsi="Times New Roman" w:cs="Times New Roman"/>
          <w:sz w:val="24"/>
          <w:szCs w:val="24"/>
        </w:rPr>
        <w:t xml:space="preserve"> sa žiadosť pre manažéra ITMS stáva needitovateľnou.</w:t>
      </w:r>
    </w:p>
    <w:p w14:paraId="1024481E" w14:textId="02AA47DB" w:rsidR="00E7492C" w:rsidRDefault="00E7492C"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Po odoslaní formulára je nevyhnutné zrušiť jeho uzamknutie, tak aby bol formulár prístupný na spracovanie manažérovi ITMS v DC.</w:t>
      </w:r>
    </w:p>
    <w:p w14:paraId="017B4400" w14:textId="29020DAE" w:rsidR="00105880" w:rsidRPr="00184D84" w:rsidRDefault="00D45F33" w:rsidP="00FF43C3">
      <w:pPr>
        <w:spacing w:before="120" w:after="120" w:line="0" w:lineRule="atLeast"/>
        <w:jc w:val="both"/>
        <w:rPr>
          <w:rFonts w:ascii="Times New Roman" w:hAnsi="Times New Roman" w:cs="Times New Roman"/>
          <w:b/>
          <w:sz w:val="24"/>
          <w:szCs w:val="24"/>
        </w:rPr>
      </w:pPr>
      <w:r>
        <w:rPr>
          <w:rFonts w:ascii="Times New Roman" w:hAnsi="Times New Roman" w:cs="Times New Roman"/>
          <w:sz w:val="24"/>
          <w:szCs w:val="24"/>
        </w:rPr>
        <w:t xml:space="preserve">V závislosti od predmetu ŽoPR </w:t>
      </w:r>
      <w:r w:rsidR="005A18B5">
        <w:rPr>
          <w:rFonts w:ascii="Times New Roman" w:hAnsi="Times New Roman" w:cs="Times New Roman"/>
          <w:sz w:val="24"/>
          <w:szCs w:val="24"/>
        </w:rPr>
        <w:t>(viď kapitolu</w:t>
      </w:r>
      <w:r w:rsidR="00184D84">
        <w:rPr>
          <w:rFonts w:ascii="Times New Roman" w:hAnsi="Times New Roman" w:cs="Times New Roman"/>
          <w:sz w:val="24"/>
          <w:szCs w:val="24"/>
        </w:rPr>
        <w:t xml:space="preserve"> </w:t>
      </w:r>
      <w:r w:rsidR="00184D84" w:rsidRPr="00184D84">
        <w:rPr>
          <w:rFonts w:ascii="Times New Roman" w:hAnsi="Times New Roman" w:cs="Times New Roman"/>
          <w:i/>
          <w:color w:val="0070C0"/>
          <w:sz w:val="24"/>
          <w:szCs w:val="24"/>
          <w:highlight w:val="magenta"/>
        </w:rPr>
        <w:fldChar w:fldCharType="begin"/>
      </w:r>
      <w:r w:rsidR="00184D84" w:rsidRPr="00184D84">
        <w:rPr>
          <w:rFonts w:ascii="Times New Roman" w:hAnsi="Times New Roman" w:cs="Times New Roman"/>
          <w:i/>
          <w:color w:val="0070C0"/>
          <w:sz w:val="24"/>
          <w:szCs w:val="24"/>
        </w:rPr>
        <w:instrText xml:space="preserve"> REF _Ref60708249 \h </w:instrText>
      </w:r>
      <w:r w:rsidR="00184D84" w:rsidRPr="00184D84">
        <w:rPr>
          <w:rFonts w:ascii="Times New Roman" w:hAnsi="Times New Roman" w:cs="Times New Roman"/>
          <w:i/>
          <w:color w:val="0070C0"/>
          <w:sz w:val="24"/>
          <w:szCs w:val="24"/>
          <w:highlight w:val="magenta"/>
        </w:rPr>
        <w:instrText xml:space="preserve"> \* MERGEFORMAT </w:instrText>
      </w:r>
      <w:r w:rsidR="00184D84" w:rsidRPr="00184D84">
        <w:rPr>
          <w:rFonts w:ascii="Times New Roman" w:hAnsi="Times New Roman" w:cs="Times New Roman"/>
          <w:i/>
          <w:color w:val="0070C0"/>
          <w:sz w:val="24"/>
          <w:szCs w:val="24"/>
          <w:highlight w:val="magenta"/>
        </w:rPr>
      </w:r>
      <w:r w:rsidR="00184D84" w:rsidRPr="00184D84">
        <w:rPr>
          <w:rFonts w:ascii="Times New Roman" w:hAnsi="Times New Roman" w:cs="Times New Roman"/>
          <w:i/>
          <w:color w:val="0070C0"/>
          <w:sz w:val="24"/>
          <w:szCs w:val="24"/>
          <w:highlight w:val="magenta"/>
        </w:rPr>
        <w:fldChar w:fldCharType="separate"/>
      </w:r>
      <w:r w:rsidR="00AC5262" w:rsidRPr="00AC5262">
        <w:rPr>
          <w:rFonts w:ascii="Times New Roman" w:hAnsi="Times New Roman" w:cs="Times New Roman"/>
          <w:i/>
          <w:color w:val="0070C0"/>
          <w:sz w:val="24"/>
          <w:szCs w:val="24"/>
        </w:rPr>
        <w:t>4.2. Metodicko-procesné zásady vypracovania a schválenia ŽoPR</w:t>
      </w:r>
      <w:r w:rsidR="00184D84" w:rsidRPr="00184D84">
        <w:rPr>
          <w:rFonts w:ascii="Times New Roman" w:hAnsi="Times New Roman" w:cs="Times New Roman"/>
          <w:i/>
          <w:color w:val="0070C0"/>
          <w:sz w:val="24"/>
          <w:szCs w:val="24"/>
          <w:highlight w:val="magenta"/>
        </w:rPr>
        <w:fldChar w:fldCharType="end"/>
      </w:r>
      <w:r>
        <w:rPr>
          <w:rFonts w:ascii="Times New Roman" w:hAnsi="Times New Roman" w:cs="Times New Roman"/>
          <w:sz w:val="24"/>
          <w:szCs w:val="24"/>
        </w:rPr>
        <w:t xml:space="preserve">) je po odoslaní údajov formulára prostredníctvom NČ </w:t>
      </w:r>
      <w:r w:rsidR="007601E9">
        <w:rPr>
          <w:rFonts w:ascii="Times New Roman" w:hAnsi="Times New Roman" w:cs="Times New Roman"/>
          <w:sz w:val="24"/>
          <w:szCs w:val="24"/>
        </w:rPr>
        <w:t>potrebné</w:t>
      </w:r>
      <w:r w:rsidR="00105880">
        <w:rPr>
          <w:rFonts w:ascii="Times New Roman" w:hAnsi="Times New Roman" w:cs="Times New Roman"/>
          <w:sz w:val="24"/>
          <w:szCs w:val="24"/>
        </w:rPr>
        <w:t xml:space="preserve"> formulár </w:t>
      </w:r>
      <w:r w:rsidR="00C21633" w:rsidRPr="00184D84">
        <w:rPr>
          <w:rFonts w:ascii="Times New Roman" w:hAnsi="Times New Roman" w:cs="Times New Roman"/>
          <w:b/>
          <w:sz w:val="24"/>
          <w:szCs w:val="24"/>
        </w:rPr>
        <w:t xml:space="preserve">ŽoPR </w:t>
      </w:r>
      <w:r w:rsidR="007601E9" w:rsidRPr="00184D84">
        <w:rPr>
          <w:rFonts w:ascii="Times New Roman" w:hAnsi="Times New Roman" w:cs="Times New Roman"/>
          <w:b/>
          <w:sz w:val="24"/>
          <w:szCs w:val="24"/>
        </w:rPr>
        <w:t xml:space="preserve">vytlačiť a zabezpečiť podpis </w:t>
      </w:r>
      <w:r w:rsidR="00B0483C" w:rsidRPr="00B0483C">
        <w:rPr>
          <w:rFonts w:ascii="Times New Roman" w:hAnsi="Times New Roman" w:cs="Times New Roman"/>
          <w:sz w:val="24"/>
          <w:szCs w:val="24"/>
        </w:rPr>
        <w:t xml:space="preserve">(listinne alebo </w:t>
      </w:r>
      <w:r w:rsidR="00B0483C" w:rsidRPr="0046286A">
        <w:rPr>
          <w:rFonts w:ascii="Times New Roman" w:hAnsi="Times New Roman" w:cs="Times New Roman"/>
          <w:sz w:val="24"/>
          <w:szCs w:val="24"/>
        </w:rPr>
        <w:t>prostredníctvom kvalifikovaného elektronického podpisu)</w:t>
      </w:r>
      <w:r w:rsidR="00B0483C" w:rsidRPr="0046286A">
        <w:rPr>
          <w:rFonts w:ascii="Times New Roman" w:hAnsi="Times New Roman" w:cs="Times New Roman"/>
          <w:b/>
          <w:sz w:val="24"/>
          <w:szCs w:val="24"/>
        </w:rPr>
        <w:t xml:space="preserve"> </w:t>
      </w:r>
      <w:r w:rsidRPr="0046286A">
        <w:rPr>
          <w:rFonts w:ascii="Times New Roman" w:hAnsi="Times New Roman" w:cs="Times New Roman"/>
          <w:b/>
          <w:sz w:val="24"/>
          <w:szCs w:val="24"/>
        </w:rPr>
        <w:t xml:space="preserve">príslušných </w:t>
      </w:r>
      <w:r w:rsidR="007601E9" w:rsidRPr="0046286A">
        <w:rPr>
          <w:rFonts w:ascii="Times New Roman" w:hAnsi="Times New Roman" w:cs="Times New Roman"/>
          <w:b/>
          <w:sz w:val="24"/>
          <w:szCs w:val="24"/>
        </w:rPr>
        <w:t>osôb</w:t>
      </w:r>
      <w:r w:rsidRPr="0046286A">
        <w:rPr>
          <w:rFonts w:ascii="Times New Roman" w:hAnsi="Times New Roman" w:cs="Times New Roman"/>
          <w:sz w:val="24"/>
          <w:szCs w:val="24"/>
        </w:rPr>
        <w:t>, ktoré sa v podpisovej časti formulára zobrazia v závislosti od predmetu ŽoPR</w:t>
      </w:r>
      <w:r w:rsidR="00105880" w:rsidRPr="0046286A">
        <w:rPr>
          <w:rFonts w:ascii="Times New Roman" w:hAnsi="Times New Roman" w:cs="Times New Roman"/>
          <w:sz w:val="24"/>
          <w:szCs w:val="24"/>
        </w:rPr>
        <w:t>:</w:t>
      </w:r>
    </w:p>
    <w:p w14:paraId="6E54D07C" w14:textId="58676D35" w:rsidR="00105880" w:rsidRPr="009E71CB" w:rsidRDefault="009D738F" w:rsidP="00FF43C3">
      <w:pPr>
        <w:pStyle w:val="Odsekzoznamu"/>
        <w:numPr>
          <w:ilvl w:val="0"/>
          <w:numId w:val="10"/>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ž</w:t>
      </w:r>
      <w:r w:rsidR="00105880" w:rsidRPr="009E71CB">
        <w:rPr>
          <w:rFonts w:ascii="Times New Roman" w:hAnsi="Times New Roman" w:cs="Times New Roman"/>
          <w:sz w:val="24"/>
          <w:szCs w:val="24"/>
        </w:rPr>
        <w:t>iadateľ</w:t>
      </w:r>
      <w:r w:rsidR="009820F1" w:rsidRPr="009E71CB">
        <w:rPr>
          <w:rFonts w:ascii="Times New Roman" w:hAnsi="Times New Roman" w:cs="Times New Roman"/>
          <w:sz w:val="24"/>
          <w:szCs w:val="24"/>
        </w:rPr>
        <w:t>om</w:t>
      </w:r>
      <w:r w:rsidR="00105880" w:rsidRPr="009E71CB">
        <w:rPr>
          <w:rFonts w:ascii="Times New Roman" w:hAnsi="Times New Roman" w:cs="Times New Roman"/>
          <w:sz w:val="24"/>
          <w:szCs w:val="24"/>
        </w:rPr>
        <w:t xml:space="preserve"> o prístup, ktorý svojím podpisom</w:t>
      </w:r>
      <w:r w:rsidR="007601E9" w:rsidRPr="009E71CB">
        <w:rPr>
          <w:rFonts w:ascii="Times New Roman" w:hAnsi="Times New Roman" w:cs="Times New Roman"/>
          <w:sz w:val="24"/>
          <w:szCs w:val="24"/>
        </w:rPr>
        <w:t xml:space="preserve"> potvrdzuje</w:t>
      </w:r>
      <w:r w:rsidR="00105880" w:rsidRPr="009E71CB">
        <w:rPr>
          <w:rFonts w:ascii="Times New Roman" w:hAnsi="Times New Roman" w:cs="Times New Roman"/>
          <w:sz w:val="24"/>
          <w:szCs w:val="24"/>
        </w:rPr>
        <w:t>:</w:t>
      </w:r>
    </w:p>
    <w:p w14:paraId="71F18E0E" w14:textId="224ABD6A" w:rsidR="008D0AD2" w:rsidRPr="009E71CB" w:rsidRDefault="002C3274" w:rsidP="006E2019">
      <w:pPr>
        <w:pStyle w:val="Odsekzoznamu"/>
        <w:numPr>
          <w:ilvl w:val="1"/>
          <w:numId w:val="13"/>
        </w:numPr>
        <w:spacing w:before="120" w:after="120" w:line="0" w:lineRule="atLeast"/>
        <w:jc w:val="both"/>
        <w:rPr>
          <w:rFonts w:ascii="Times New Roman" w:hAnsi="Times New Roman" w:cs="Times New Roman"/>
          <w:sz w:val="24"/>
          <w:szCs w:val="24"/>
        </w:rPr>
      </w:pPr>
      <w:r w:rsidRPr="009E71CB">
        <w:rPr>
          <w:rFonts w:ascii="Times New Roman" w:hAnsi="Times New Roman" w:cs="Times New Roman"/>
          <w:sz w:val="24"/>
          <w:szCs w:val="24"/>
        </w:rPr>
        <w:lastRenderedPageBreak/>
        <w:t>vzatie na vedomie, že osobné údaje v rozsahu uvedenom ŽoPR sú spracúvané v súlade so zákonom č. 18/2018 Z. z. o ochrane osobných údajov a o zmene a doplnení niektorých zákonov v znení neskorších predpisov;</w:t>
      </w:r>
    </w:p>
    <w:p w14:paraId="544CD820" w14:textId="285155D7" w:rsidR="00891DB9" w:rsidRPr="009E71CB" w:rsidRDefault="00E87A69" w:rsidP="00044EE2">
      <w:pPr>
        <w:pStyle w:val="Odsekzoznamu"/>
        <w:numPr>
          <w:ilvl w:val="1"/>
          <w:numId w:val="13"/>
        </w:numPr>
        <w:spacing w:before="120" w:after="120" w:line="0" w:lineRule="atLeast"/>
        <w:jc w:val="both"/>
        <w:rPr>
          <w:rFonts w:ascii="Times New Roman" w:hAnsi="Times New Roman" w:cs="Times New Roman"/>
          <w:sz w:val="24"/>
          <w:szCs w:val="24"/>
        </w:rPr>
      </w:pPr>
      <w:r w:rsidRPr="009E71CB">
        <w:rPr>
          <w:rFonts w:ascii="Times New Roman" w:hAnsi="Times New Roman" w:cs="Times New Roman"/>
          <w:sz w:val="24"/>
          <w:szCs w:val="24"/>
        </w:rPr>
        <w:t>oboznámenie sa s dokumentami upravujúcimi používanie NČ ITMS2014+, konkrétne s Manuálom ITMS2014+</w:t>
      </w:r>
      <w:r w:rsidR="00044EE2" w:rsidRPr="009E71CB">
        <w:rPr>
          <w:rFonts w:ascii="Times New Roman" w:hAnsi="Times New Roman" w:cs="Times New Roman"/>
          <w:sz w:val="24"/>
          <w:szCs w:val="24"/>
        </w:rPr>
        <w:t xml:space="preserve">, Manuálom pre prístupové práva do NČ ITMS2014+ </w:t>
      </w:r>
      <w:r w:rsidRPr="009E71CB">
        <w:rPr>
          <w:rFonts w:ascii="Times New Roman" w:hAnsi="Times New Roman" w:cs="Times New Roman"/>
          <w:sz w:val="24"/>
          <w:szCs w:val="24"/>
        </w:rPr>
        <w:t>a Bezpečnostným manuálom pre koncových používateľov a administrátorov</w:t>
      </w:r>
      <w:r w:rsidR="00891DB9" w:rsidRPr="009E71CB">
        <w:rPr>
          <w:rFonts w:ascii="Times New Roman" w:hAnsi="Times New Roman" w:cs="Times New Roman"/>
          <w:sz w:val="24"/>
          <w:szCs w:val="24"/>
        </w:rPr>
        <w:t xml:space="preserve">; </w:t>
      </w:r>
    </w:p>
    <w:p w14:paraId="4A70EFF3" w14:textId="1E20B5FA" w:rsidR="00105880" w:rsidRPr="009E71CB" w:rsidRDefault="00056394" w:rsidP="00FF43C3">
      <w:pPr>
        <w:pStyle w:val="Odsekzoznamu"/>
        <w:numPr>
          <w:ilvl w:val="1"/>
          <w:numId w:val="13"/>
        </w:numPr>
        <w:spacing w:before="120" w:after="120" w:line="0" w:lineRule="atLeast"/>
        <w:jc w:val="both"/>
        <w:rPr>
          <w:rFonts w:ascii="Times New Roman" w:hAnsi="Times New Roman" w:cs="Times New Roman"/>
          <w:sz w:val="24"/>
          <w:szCs w:val="24"/>
        </w:rPr>
      </w:pPr>
      <w:r w:rsidRPr="009E71CB">
        <w:rPr>
          <w:rFonts w:ascii="Times New Roman" w:hAnsi="Times New Roman" w:cs="Times New Roman"/>
          <w:sz w:val="24"/>
          <w:szCs w:val="24"/>
        </w:rPr>
        <w:t xml:space="preserve">oboznámenie sa </w:t>
      </w:r>
      <w:r w:rsidR="00105880" w:rsidRPr="009E71CB">
        <w:rPr>
          <w:rFonts w:ascii="Times New Roman" w:hAnsi="Times New Roman" w:cs="Times New Roman"/>
          <w:sz w:val="24"/>
          <w:szCs w:val="24"/>
        </w:rPr>
        <w:t xml:space="preserve">s podmienkami používania </w:t>
      </w:r>
      <w:r w:rsidR="002C3274" w:rsidRPr="009E71CB">
        <w:rPr>
          <w:rFonts w:ascii="Times New Roman" w:hAnsi="Times New Roman" w:cs="Times New Roman"/>
          <w:sz w:val="24"/>
          <w:szCs w:val="24"/>
        </w:rPr>
        <w:t>VČ</w:t>
      </w:r>
      <w:r w:rsidR="00105880" w:rsidRPr="009E71CB">
        <w:rPr>
          <w:rFonts w:ascii="Times New Roman" w:hAnsi="Times New Roman" w:cs="Times New Roman"/>
          <w:sz w:val="24"/>
          <w:szCs w:val="24"/>
        </w:rPr>
        <w:t xml:space="preserve"> (ak relevantné)</w:t>
      </w:r>
      <w:r w:rsidR="002C3274" w:rsidRPr="009E71CB">
        <w:rPr>
          <w:rFonts w:ascii="Times New Roman" w:hAnsi="Times New Roman" w:cs="Times New Roman"/>
          <w:sz w:val="24"/>
          <w:szCs w:val="24"/>
        </w:rPr>
        <w:t>;</w:t>
      </w:r>
    </w:p>
    <w:p w14:paraId="7F9F3BC0" w14:textId="428C7613" w:rsidR="00105880" w:rsidRPr="009E71CB" w:rsidRDefault="009D738F" w:rsidP="009E71CB">
      <w:pPr>
        <w:pStyle w:val="Odsekzoznamu"/>
        <w:numPr>
          <w:ilvl w:val="0"/>
          <w:numId w:val="10"/>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m</w:t>
      </w:r>
      <w:r w:rsidR="00105880" w:rsidRPr="009E71CB">
        <w:rPr>
          <w:rFonts w:ascii="Times New Roman" w:hAnsi="Times New Roman" w:cs="Times New Roman"/>
          <w:sz w:val="24"/>
          <w:szCs w:val="24"/>
        </w:rPr>
        <w:t>anažérom ITMS</w:t>
      </w:r>
      <w:r w:rsidR="009820F1" w:rsidRPr="009E71CB">
        <w:rPr>
          <w:rFonts w:ascii="Times New Roman" w:hAnsi="Times New Roman" w:cs="Times New Roman"/>
          <w:sz w:val="24"/>
          <w:szCs w:val="24"/>
        </w:rPr>
        <w:t>, ktorý svojím podpisom</w:t>
      </w:r>
      <w:r w:rsidR="007601E9" w:rsidRPr="009E71CB">
        <w:rPr>
          <w:rFonts w:ascii="Times New Roman" w:hAnsi="Times New Roman" w:cs="Times New Roman"/>
          <w:sz w:val="24"/>
          <w:szCs w:val="24"/>
        </w:rPr>
        <w:t xml:space="preserve"> potvrdzuje</w:t>
      </w:r>
      <w:r w:rsidR="002C3274" w:rsidRPr="009E71CB">
        <w:rPr>
          <w:rFonts w:ascii="Times New Roman" w:hAnsi="Times New Roman" w:cs="Times New Roman"/>
          <w:sz w:val="24"/>
          <w:szCs w:val="24"/>
        </w:rPr>
        <w:t xml:space="preserve"> </w:t>
      </w:r>
      <w:r w:rsidR="00105880" w:rsidRPr="009E71CB">
        <w:rPr>
          <w:rFonts w:ascii="Times New Roman" w:hAnsi="Times New Roman" w:cs="Times New Roman"/>
          <w:sz w:val="24"/>
          <w:szCs w:val="24"/>
        </w:rPr>
        <w:t>súhlas s nastavením prístupu žiadateľa</w:t>
      </w:r>
      <w:r w:rsidR="002C3274" w:rsidRPr="009E71CB">
        <w:rPr>
          <w:rFonts w:ascii="Times New Roman" w:hAnsi="Times New Roman" w:cs="Times New Roman"/>
          <w:sz w:val="24"/>
          <w:szCs w:val="24"/>
        </w:rPr>
        <w:t>;</w:t>
      </w:r>
    </w:p>
    <w:p w14:paraId="28097D3C" w14:textId="009E1FB6" w:rsidR="00105880" w:rsidRPr="009E71CB" w:rsidRDefault="009D738F" w:rsidP="009E71CB">
      <w:pPr>
        <w:pStyle w:val="Odsekzoznamu"/>
        <w:numPr>
          <w:ilvl w:val="0"/>
          <w:numId w:val="10"/>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n</w:t>
      </w:r>
      <w:r w:rsidR="00105880" w:rsidRPr="009E71CB">
        <w:rPr>
          <w:rFonts w:ascii="Times New Roman" w:hAnsi="Times New Roman" w:cs="Times New Roman"/>
          <w:sz w:val="24"/>
          <w:szCs w:val="24"/>
        </w:rPr>
        <w:t xml:space="preserve">adriadeným </w:t>
      </w:r>
      <w:r w:rsidR="009820F1" w:rsidRPr="009E71CB">
        <w:rPr>
          <w:rFonts w:ascii="Times New Roman" w:hAnsi="Times New Roman" w:cs="Times New Roman"/>
          <w:sz w:val="24"/>
          <w:szCs w:val="24"/>
        </w:rPr>
        <w:t>zamestnancom, ktorý svojím podpisom potvrdzuje</w:t>
      </w:r>
      <w:r w:rsidR="002C3274" w:rsidRPr="009E71CB">
        <w:rPr>
          <w:rFonts w:ascii="Times New Roman" w:hAnsi="Times New Roman" w:cs="Times New Roman"/>
          <w:sz w:val="24"/>
          <w:szCs w:val="24"/>
        </w:rPr>
        <w:t xml:space="preserve"> </w:t>
      </w:r>
      <w:r w:rsidR="00105880" w:rsidRPr="009E71CB">
        <w:rPr>
          <w:rFonts w:ascii="Times New Roman" w:hAnsi="Times New Roman" w:cs="Times New Roman"/>
          <w:sz w:val="24"/>
          <w:szCs w:val="24"/>
        </w:rPr>
        <w:t>súhlas s nastavením prístupu pre žiadateľa</w:t>
      </w:r>
      <w:r w:rsidR="002C3274" w:rsidRPr="009E71CB">
        <w:rPr>
          <w:rFonts w:ascii="Times New Roman" w:hAnsi="Times New Roman" w:cs="Times New Roman"/>
          <w:sz w:val="24"/>
          <w:szCs w:val="24"/>
        </w:rPr>
        <w:t>;</w:t>
      </w:r>
    </w:p>
    <w:p w14:paraId="512C42A3" w14:textId="4D333972" w:rsidR="009820F1" w:rsidRPr="00E51A78" w:rsidRDefault="009D738F" w:rsidP="00FF43C3">
      <w:pPr>
        <w:pStyle w:val="Odsekzoznamu"/>
        <w:numPr>
          <w:ilvl w:val="0"/>
          <w:numId w:val="10"/>
        </w:num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š</w:t>
      </w:r>
      <w:r w:rsidR="00105880" w:rsidRPr="009E71CB">
        <w:rPr>
          <w:rFonts w:ascii="Times New Roman" w:hAnsi="Times New Roman" w:cs="Times New Roman"/>
          <w:sz w:val="24"/>
          <w:szCs w:val="24"/>
        </w:rPr>
        <w:t xml:space="preserve">tatutárnym zástupcom </w:t>
      </w:r>
      <w:r w:rsidR="009820F1" w:rsidRPr="009E71CB">
        <w:rPr>
          <w:rFonts w:ascii="Times New Roman" w:hAnsi="Times New Roman" w:cs="Times New Roman"/>
          <w:sz w:val="24"/>
          <w:szCs w:val="24"/>
        </w:rPr>
        <w:t xml:space="preserve">subjektu, ktorý </w:t>
      </w:r>
      <w:r w:rsidR="009820F1" w:rsidRPr="00E51A78">
        <w:rPr>
          <w:rFonts w:ascii="Times New Roman" w:hAnsi="Times New Roman" w:cs="Times New Roman"/>
          <w:sz w:val="24"/>
          <w:szCs w:val="24"/>
        </w:rPr>
        <w:t xml:space="preserve">svojím podpisom </w:t>
      </w:r>
      <w:r w:rsidR="007601E9" w:rsidRPr="00E51A78">
        <w:rPr>
          <w:rFonts w:ascii="Times New Roman" w:hAnsi="Times New Roman" w:cs="Times New Roman"/>
          <w:sz w:val="24"/>
          <w:szCs w:val="24"/>
        </w:rPr>
        <w:t>potvrdzuje</w:t>
      </w:r>
      <w:r w:rsidR="009820F1" w:rsidRPr="00E51A78">
        <w:rPr>
          <w:rFonts w:ascii="Times New Roman" w:hAnsi="Times New Roman" w:cs="Times New Roman"/>
          <w:sz w:val="24"/>
          <w:szCs w:val="24"/>
        </w:rPr>
        <w:t>:</w:t>
      </w:r>
    </w:p>
    <w:p w14:paraId="289FC957" w14:textId="556FA2AD" w:rsidR="009820F1" w:rsidRPr="00E51A78" w:rsidRDefault="009820F1" w:rsidP="00FF43C3">
      <w:pPr>
        <w:pStyle w:val="Odsekzoznamu"/>
        <w:numPr>
          <w:ilvl w:val="1"/>
          <w:numId w:val="13"/>
        </w:numPr>
        <w:spacing w:before="120" w:after="120" w:line="0" w:lineRule="atLeast"/>
        <w:jc w:val="both"/>
        <w:rPr>
          <w:rFonts w:ascii="Times New Roman" w:hAnsi="Times New Roman" w:cs="Times New Roman"/>
          <w:sz w:val="24"/>
          <w:szCs w:val="24"/>
        </w:rPr>
      </w:pPr>
      <w:r w:rsidRPr="00E51A78">
        <w:rPr>
          <w:rFonts w:ascii="Times New Roman" w:hAnsi="Times New Roman" w:cs="Times New Roman"/>
          <w:sz w:val="24"/>
          <w:szCs w:val="24"/>
        </w:rPr>
        <w:t>súhlas</w:t>
      </w:r>
      <w:r w:rsidR="00105880" w:rsidRPr="00E51A78">
        <w:rPr>
          <w:rFonts w:ascii="Times New Roman" w:hAnsi="Times New Roman" w:cs="Times New Roman"/>
          <w:sz w:val="24"/>
          <w:szCs w:val="24"/>
        </w:rPr>
        <w:t xml:space="preserve"> s vytvorením </w:t>
      </w:r>
      <w:r w:rsidR="002C3274" w:rsidRPr="00E51A78">
        <w:rPr>
          <w:rFonts w:ascii="Times New Roman" w:hAnsi="Times New Roman" w:cs="Times New Roman"/>
          <w:sz w:val="24"/>
          <w:szCs w:val="24"/>
        </w:rPr>
        <w:t xml:space="preserve">duálneho </w:t>
      </w:r>
      <w:r w:rsidR="00105880" w:rsidRPr="00E51A78">
        <w:rPr>
          <w:rFonts w:ascii="Times New Roman" w:hAnsi="Times New Roman" w:cs="Times New Roman"/>
          <w:sz w:val="24"/>
          <w:szCs w:val="24"/>
        </w:rPr>
        <w:t xml:space="preserve">prístupu </w:t>
      </w:r>
      <w:r w:rsidRPr="00E51A78">
        <w:rPr>
          <w:rFonts w:ascii="Times New Roman" w:hAnsi="Times New Roman" w:cs="Times New Roman"/>
          <w:sz w:val="24"/>
          <w:szCs w:val="24"/>
        </w:rPr>
        <w:t>pre žiadateľa</w:t>
      </w:r>
      <w:r w:rsidR="002C3274" w:rsidRPr="00E51A78">
        <w:rPr>
          <w:rFonts w:ascii="Times New Roman" w:hAnsi="Times New Roman" w:cs="Times New Roman"/>
          <w:sz w:val="24"/>
          <w:szCs w:val="24"/>
        </w:rPr>
        <w:t>;</w:t>
      </w:r>
    </w:p>
    <w:p w14:paraId="37E626BB" w14:textId="1942F56F" w:rsidR="007601E9" w:rsidRPr="00E51A78" w:rsidRDefault="00B0483C" w:rsidP="00FF43C3">
      <w:pPr>
        <w:pStyle w:val="Odsekzoznamu"/>
        <w:numPr>
          <w:ilvl w:val="1"/>
          <w:numId w:val="13"/>
        </w:numPr>
        <w:spacing w:before="120" w:after="120" w:line="0" w:lineRule="atLeast"/>
        <w:jc w:val="both"/>
        <w:rPr>
          <w:rFonts w:ascii="Times New Roman" w:hAnsi="Times New Roman" w:cs="Times New Roman"/>
          <w:sz w:val="24"/>
          <w:szCs w:val="24"/>
        </w:rPr>
      </w:pPr>
      <w:r w:rsidRPr="00E51A78">
        <w:rPr>
          <w:rFonts w:ascii="Times New Roman" w:hAnsi="Times New Roman" w:cs="Times New Roman"/>
          <w:sz w:val="24"/>
          <w:szCs w:val="24"/>
        </w:rPr>
        <w:t xml:space="preserve">skutočnosť, </w:t>
      </w:r>
      <w:r w:rsidR="007601E9" w:rsidRPr="00E51A78">
        <w:rPr>
          <w:rFonts w:ascii="Times New Roman" w:hAnsi="Times New Roman" w:cs="Times New Roman"/>
          <w:sz w:val="24"/>
          <w:szCs w:val="24"/>
        </w:rPr>
        <w:t xml:space="preserve">že na úrovni </w:t>
      </w:r>
      <w:r w:rsidR="00C34785">
        <w:rPr>
          <w:rFonts w:ascii="Times New Roman" w:hAnsi="Times New Roman" w:cs="Times New Roman"/>
          <w:sz w:val="24"/>
          <w:szCs w:val="24"/>
        </w:rPr>
        <w:t>daného</w:t>
      </w:r>
      <w:r w:rsidR="007601E9" w:rsidRPr="00E51A78">
        <w:rPr>
          <w:rFonts w:ascii="Times New Roman" w:hAnsi="Times New Roman" w:cs="Times New Roman"/>
          <w:sz w:val="24"/>
          <w:szCs w:val="24"/>
        </w:rPr>
        <w:t xml:space="preserve"> používateľ</w:t>
      </w:r>
      <w:r w:rsidR="00056394" w:rsidRPr="00E51A78">
        <w:rPr>
          <w:rFonts w:ascii="Times New Roman" w:hAnsi="Times New Roman" w:cs="Times New Roman"/>
          <w:sz w:val="24"/>
          <w:szCs w:val="24"/>
        </w:rPr>
        <w:t xml:space="preserve">a je zabezpečená oddeliteľnosť ním vykonávaných úloh </w:t>
      </w:r>
      <w:r w:rsidRPr="00E51A78">
        <w:rPr>
          <w:rFonts w:ascii="Times New Roman" w:hAnsi="Times New Roman" w:cs="Times New Roman"/>
          <w:sz w:val="24"/>
          <w:szCs w:val="24"/>
        </w:rPr>
        <w:t xml:space="preserve">v NČ a VČ </w:t>
      </w:r>
      <w:r w:rsidR="007601E9" w:rsidRPr="00E51A78">
        <w:rPr>
          <w:rFonts w:ascii="Times New Roman" w:hAnsi="Times New Roman" w:cs="Times New Roman"/>
          <w:sz w:val="24"/>
          <w:szCs w:val="24"/>
        </w:rPr>
        <w:t xml:space="preserve">tak, aby </w:t>
      </w:r>
      <w:r w:rsidR="002C3274" w:rsidRPr="00E51A78">
        <w:rPr>
          <w:rFonts w:ascii="Times New Roman" w:hAnsi="Times New Roman" w:cs="Times New Roman"/>
          <w:sz w:val="24"/>
          <w:szCs w:val="24"/>
        </w:rPr>
        <w:t>bolo zabezpečené vylúčenie</w:t>
      </w:r>
      <w:r w:rsidR="007601E9" w:rsidRPr="00E51A78">
        <w:rPr>
          <w:rFonts w:ascii="Times New Roman" w:hAnsi="Times New Roman" w:cs="Times New Roman"/>
          <w:sz w:val="24"/>
          <w:szCs w:val="24"/>
        </w:rPr>
        <w:t xml:space="preserve"> konfliktu záujmov</w:t>
      </w:r>
      <w:r w:rsidR="00056394" w:rsidRPr="00E51A78">
        <w:rPr>
          <w:rFonts w:ascii="Times New Roman" w:hAnsi="Times New Roman" w:cs="Times New Roman"/>
          <w:sz w:val="24"/>
          <w:szCs w:val="24"/>
        </w:rPr>
        <w:t>.</w:t>
      </w:r>
    </w:p>
    <w:p w14:paraId="57B61CA8" w14:textId="77777777" w:rsidR="00CF283B" w:rsidRDefault="007601E9" w:rsidP="00FF43C3">
      <w:pPr>
        <w:spacing w:before="120" w:after="120" w:line="0" w:lineRule="atLeast"/>
        <w:jc w:val="both"/>
        <w:rPr>
          <w:rFonts w:ascii="Times New Roman" w:hAnsi="Times New Roman" w:cs="Times New Roman"/>
          <w:sz w:val="24"/>
          <w:szCs w:val="24"/>
        </w:rPr>
      </w:pPr>
      <w:r w:rsidRPr="00355196">
        <w:rPr>
          <w:rFonts w:ascii="Times New Roman" w:hAnsi="Times New Roman" w:cs="Times New Roman"/>
          <w:sz w:val="24"/>
          <w:szCs w:val="24"/>
        </w:rPr>
        <w:t xml:space="preserve">Podpísaný formulár sa zasiela listinne na adresu: </w:t>
      </w:r>
    </w:p>
    <w:p w14:paraId="43543CA9" w14:textId="77777777" w:rsidR="00CF283B" w:rsidRDefault="00913960" w:rsidP="006B0849">
      <w:pPr>
        <w:spacing w:after="0" w:line="0" w:lineRule="atLeast"/>
        <w:ind w:left="708"/>
        <w:jc w:val="both"/>
        <w:rPr>
          <w:rFonts w:ascii="Times New Roman" w:hAnsi="Times New Roman" w:cs="Times New Roman"/>
          <w:sz w:val="24"/>
          <w:szCs w:val="24"/>
        </w:rPr>
      </w:pPr>
      <w:r w:rsidRPr="00355196">
        <w:rPr>
          <w:rFonts w:ascii="Times New Roman" w:hAnsi="Times New Roman" w:cs="Times New Roman"/>
          <w:sz w:val="24"/>
          <w:szCs w:val="24"/>
        </w:rPr>
        <w:t>Datacentrum</w:t>
      </w:r>
    </w:p>
    <w:p w14:paraId="18515B60" w14:textId="1762ABCB" w:rsidR="00CF283B" w:rsidRDefault="00913960" w:rsidP="006B0849">
      <w:pPr>
        <w:spacing w:after="0" w:line="0" w:lineRule="atLeast"/>
        <w:ind w:left="708"/>
        <w:jc w:val="both"/>
        <w:rPr>
          <w:rFonts w:ascii="Times New Roman" w:hAnsi="Times New Roman" w:cs="Times New Roman"/>
          <w:sz w:val="24"/>
          <w:szCs w:val="24"/>
        </w:rPr>
      </w:pPr>
      <w:r w:rsidRPr="00355196">
        <w:rPr>
          <w:rFonts w:ascii="Times New Roman" w:hAnsi="Times New Roman" w:cs="Times New Roman"/>
          <w:sz w:val="24"/>
          <w:szCs w:val="24"/>
        </w:rPr>
        <w:t>Cintorínska 5</w:t>
      </w:r>
    </w:p>
    <w:p w14:paraId="76D5616D" w14:textId="01298E8B" w:rsidR="00CF283B" w:rsidRDefault="00913960" w:rsidP="006B0849">
      <w:pPr>
        <w:spacing w:after="0" w:line="0" w:lineRule="atLeast"/>
        <w:ind w:left="708"/>
        <w:jc w:val="both"/>
        <w:rPr>
          <w:rFonts w:ascii="Times New Roman" w:hAnsi="Times New Roman" w:cs="Times New Roman"/>
          <w:sz w:val="24"/>
          <w:szCs w:val="24"/>
        </w:rPr>
      </w:pPr>
      <w:r w:rsidRPr="00355196">
        <w:rPr>
          <w:rFonts w:ascii="Times New Roman" w:hAnsi="Times New Roman" w:cs="Times New Roman"/>
          <w:sz w:val="24"/>
          <w:szCs w:val="24"/>
        </w:rPr>
        <w:t>81108 Bratislava</w:t>
      </w:r>
      <w:r w:rsidR="002C3274">
        <w:rPr>
          <w:rFonts w:ascii="Times New Roman" w:hAnsi="Times New Roman" w:cs="Times New Roman"/>
          <w:sz w:val="24"/>
          <w:szCs w:val="24"/>
        </w:rPr>
        <w:t>,</w:t>
      </w:r>
    </w:p>
    <w:p w14:paraId="5123F21C" w14:textId="2336F419" w:rsidR="006B0849" w:rsidRDefault="006B0849" w:rsidP="00FF43C3">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alebo </w:t>
      </w:r>
      <w:r w:rsidRPr="00355196">
        <w:rPr>
          <w:rFonts w:ascii="Times New Roman" w:hAnsi="Times New Roman" w:cs="Times New Roman"/>
          <w:sz w:val="24"/>
          <w:szCs w:val="24"/>
        </w:rPr>
        <w:t>elektronicky do elektronickej schránky DC.</w:t>
      </w:r>
      <w:r>
        <w:rPr>
          <w:rFonts w:ascii="Times New Roman" w:hAnsi="Times New Roman" w:cs="Times New Roman"/>
          <w:sz w:val="24"/>
          <w:szCs w:val="24"/>
        </w:rPr>
        <w:t xml:space="preserve"> </w:t>
      </w:r>
    </w:p>
    <w:p w14:paraId="2DE8C8B4" w14:textId="77777777" w:rsidR="00997349" w:rsidRDefault="00CC7748" w:rsidP="00997349">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Kópiu písomne/elektronicky podpísanej ŽoPR manažér ITMS archivuje v súlade s internými predpismi svojej organizácie.</w:t>
      </w:r>
    </w:p>
    <w:p w14:paraId="60AA72FC" w14:textId="3F654424" w:rsidR="00997349" w:rsidRPr="00854718" w:rsidRDefault="00997349">
      <w:pPr>
        <w:spacing w:before="120" w:after="120" w:line="0" w:lineRule="atLeast"/>
        <w:jc w:val="both"/>
        <w:rPr>
          <w:rFonts w:ascii="Times New Roman" w:hAnsi="Times New Roman" w:cs="Times New Roman"/>
          <w:sz w:val="24"/>
          <w:szCs w:val="24"/>
        </w:rPr>
      </w:pPr>
      <w:r w:rsidRPr="009E71CB">
        <w:rPr>
          <w:rFonts w:ascii="Times New Roman" w:hAnsi="Times New Roman" w:cs="Times New Roman"/>
          <w:sz w:val="24"/>
          <w:szCs w:val="24"/>
        </w:rPr>
        <w:t xml:space="preserve">Pokiaľ manažér ITMS po odoslaní </w:t>
      </w:r>
      <w:r w:rsidR="003F544E" w:rsidRPr="009E71CB">
        <w:rPr>
          <w:rFonts w:ascii="Times New Roman" w:hAnsi="Times New Roman" w:cs="Times New Roman"/>
          <w:sz w:val="24"/>
          <w:szCs w:val="24"/>
        </w:rPr>
        <w:t>ŽoPR zistí, že žiadosť</w:t>
      </w:r>
      <w:r w:rsidRPr="009E71CB">
        <w:rPr>
          <w:rFonts w:ascii="Times New Roman" w:hAnsi="Times New Roman" w:cs="Times New Roman"/>
          <w:sz w:val="24"/>
          <w:szCs w:val="24"/>
        </w:rPr>
        <w:t xml:space="preserve"> obsahuje chybné údaje</w:t>
      </w:r>
      <w:r w:rsidR="003F544E" w:rsidRPr="009E71CB">
        <w:rPr>
          <w:rFonts w:ascii="Times New Roman" w:hAnsi="Times New Roman" w:cs="Times New Roman"/>
          <w:sz w:val="24"/>
          <w:szCs w:val="24"/>
        </w:rPr>
        <w:t xml:space="preserve">, </w:t>
      </w:r>
      <w:r w:rsidRPr="009E71CB">
        <w:rPr>
          <w:rFonts w:ascii="Times New Roman" w:hAnsi="Times New Roman" w:cs="Times New Roman"/>
          <w:sz w:val="24"/>
          <w:szCs w:val="24"/>
        </w:rPr>
        <w:t xml:space="preserve">manažér </w:t>
      </w:r>
      <w:r w:rsidR="003F544E" w:rsidRPr="009E71CB">
        <w:rPr>
          <w:rFonts w:ascii="Times New Roman" w:hAnsi="Times New Roman" w:cs="Times New Roman"/>
          <w:sz w:val="24"/>
          <w:szCs w:val="24"/>
        </w:rPr>
        <w:t xml:space="preserve">prostredníctvom HPSM  </w:t>
      </w:r>
      <w:r w:rsidR="003F544E" w:rsidRPr="00E84BCA">
        <w:rPr>
          <w:rFonts w:ascii="Times New Roman" w:hAnsi="Times New Roman" w:cs="Times New Roman"/>
          <w:sz w:val="24"/>
          <w:szCs w:val="24"/>
        </w:rPr>
        <w:t xml:space="preserve">dostupnom na adrese </w:t>
      </w:r>
      <w:hyperlink r:id="rId16" w:history="1">
        <w:r w:rsidR="003F544E" w:rsidRPr="00E84BCA">
          <w:rPr>
            <w:rStyle w:val="Hypertextovprepojenie"/>
            <w:rFonts w:ascii="Times New Roman" w:hAnsi="Times New Roman" w:cs="Times New Roman"/>
            <w:sz w:val="24"/>
            <w:szCs w:val="24"/>
          </w:rPr>
          <w:t>https://helpdesk.datacentrum.sk</w:t>
        </w:r>
      </w:hyperlink>
      <w:r w:rsidR="003F544E" w:rsidRPr="00E84BCA">
        <w:rPr>
          <w:rFonts w:ascii="Times New Roman" w:hAnsi="Times New Roman" w:cs="Times New Roman"/>
          <w:sz w:val="24"/>
          <w:szCs w:val="24"/>
        </w:rPr>
        <w:t xml:space="preserve"> alebo emailom na  </w:t>
      </w:r>
      <w:hyperlink r:id="rId17" w:history="1">
        <w:r w:rsidR="003F544E" w:rsidRPr="00E84BCA">
          <w:rPr>
            <w:rStyle w:val="Hypertextovprepojenie"/>
            <w:rFonts w:ascii="Times New Roman" w:hAnsi="Times New Roman" w:cs="Times New Roman"/>
            <w:sz w:val="24"/>
            <w:szCs w:val="24"/>
          </w:rPr>
          <w:t>cpu@datacentrum.sk</w:t>
        </w:r>
      </w:hyperlink>
      <w:r w:rsidR="003F544E" w:rsidRPr="00E84BCA">
        <w:rPr>
          <w:rFonts w:ascii="Times New Roman" w:hAnsi="Times New Roman" w:cs="Times New Roman"/>
          <w:sz w:val="24"/>
          <w:szCs w:val="24"/>
        </w:rPr>
        <w:t xml:space="preserve"> môže požiadať</w:t>
      </w:r>
      <w:r w:rsidRPr="00E84BCA">
        <w:rPr>
          <w:rFonts w:ascii="Times New Roman" w:hAnsi="Times New Roman" w:cs="Times New Roman"/>
          <w:sz w:val="24"/>
          <w:szCs w:val="24"/>
        </w:rPr>
        <w:t xml:space="preserve"> DC o posun žiadosti do stavu „Zrušená“, a následne vytvorí novú ŽoPR so správnymi údajmi.</w:t>
      </w:r>
      <w:r w:rsidRPr="009E71CB">
        <w:rPr>
          <w:rFonts w:ascii="Times New Roman" w:hAnsi="Times New Roman" w:cs="Times New Roman"/>
          <w:sz w:val="24"/>
          <w:szCs w:val="24"/>
        </w:rPr>
        <w:t xml:space="preserve"> </w:t>
      </w:r>
      <w:r w:rsidRPr="009E71CB" w:rsidDel="0056409A">
        <w:rPr>
          <w:rFonts w:ascii="Times New Roman" w:hAnsi="Times New Roman" w:cs="Times New Roman"/>
          <w:sz w:val="24"/>
          <w:szCs w:val="24"/>
        </w:rPr>
        <w:t xml:space="preserve"> </w:t>
      </w:r>
    </w:p>
    <w:p w14:paraId="1121EA31" w14:textId="53C74AC7" w:rsidR="00BB2CEE" w:rsidRPr="006B2D07" w:rsidRDefault="002D770A" w:rsidP="00E667E3">
      <w:pPr>
        <w:pStyle w:val="MPCKO1"/>
      </w:pPr>
      <w:bookmarkStart w:id="49" w:name="_Toc60761062"/>
      <w:bookmarkStart w:id="50" w:name="_Toc60938861"/>
      <w:bookmarkStart w:id="51" w:name="_Toc61011127"/>
      <w:bookmarkStart w:id="52" w:name="_Ref60735797"/>
      <w:bookmarkStart w:id="53" w:name="_Ref60735832"/>
      <w:bookmarkStart w:id="54" w:name="_Ref60735838"/>
      <w:bookmarkStart w:id="55" w:name="_Toc62167718"/>
      <w:bookmarkEnd w:id="49"/>
      <w:bookmarkEnd w:id="50"/>
      <w:bookmarkEnd w:id="51"/>
      <w:r>
        <w:t>Administrácia</w:t>
      </w:r>
      <w:r w:rsidRPr="006B2D07">
        <w:t xml:space="preserve"> ŽoPR </w:t>
      </w:r>
      <w:r w:rsidR="00854718" w:rsidRPr="006B2D07">
        <w:t>na strane DataCentra</w:t>
      </w:r>
      <w:bookmarkEnd w:id="52"/>
      <w:bookmarkEnd w:id="53"/>
      <w:bookmarkEnd w:id="54"/>
      <w:bookmarkEnd w:id="55"/>
    </w:p>
    <w:p w14:paraId="2570DEAD" w14:textId="59DDB79E" w:rsidR="00355196" w:rsidRPr="008C26D9" w:rsidRDefault="00355196" w:rsidP="00355196">
      <w:pPr>
        <w:spacing w:before="120" w:after="120" w:line="240" w:lineRule="auto"/>
        <w:jc w:val="both"/>
        <w:rPr>
          <w:rFonts w:ascii="Times New Roman" w:hAnsi="Times New Roman" w:cs="Times New Roman"/>
          <w:sz w:val="24"/>
          <w:szCs w:val="24"/>
        </w:rPr>
      </w:pPr>
      <w:r w:rsidRPr="000B4064">
        <w:rPr>
          <w:rFonts w:ascii="Times New Roman" w:hAnsi="Times New Roman" w:cs="Times New Roman"/>
          <w:b/>
          <w:sz w:val="24"/>
          <w:szCs w:val="24"/>
        </w:rPr>
        <w:t>V prípade ŽoPR s predmetom „Prístup do NČ“, „Prístup do VČ“, „Nastavenie PPO“ (</w:t>
      </w:r>
      <w:r w:rsidR="00A57056">
        <w:rPr>
          <w:rFonts w:ascii="Times New Roman" w:hAnsi="Times New Roman" w:cs="Times New Roman"/>
          <w:b/>
          <w:sz w:val="24"/>
          <w:szCs w:val="24"/>
        </w:rPr>
        <w:t>ak sa žiada o pridelenie poverenia</w:t>
      </w:r>
      <w:r w:rsidRPr="000B4064">
        <w:rPr>
          <w:rFonts w:ascii="Times New Roman" w:hAnsi="Times New Roman" w:cs="Times New Roman"/>
          <w:b/>
          <w:sz w:val="24"/>
          <w:szCs w:val="24"/>
        </w:rPr>
        <w:t xml:space="preserve"> manažéra</w:t>
      </w:r>
      <w:r w:rsidR="00A57056">
        <w:rPr>
          <w:rFonts w:ascii="Times New Roman" w:hAnsi="Times New Roman" w:cs="Times New Roman"/>
          <w:b/>
          <w:sz w:val="24"/>
          <w:szCs w:val="24"/>
        </w:rPr>
        <w:t xml:space="preserve"> ITMS</w:t>
      </w:r>
      <w:r w:rsidRPr="000B4064">
        <w:rPr>
          <w:rFonts w:ascii="Times New Roman" w:hAnsi="Times New Roman" w:cs="Times New Roman"/>
          <w:b/>
          <w:sz w:val="24"/>
          <w:szCs w:val="24"/>
        </w:rPr>
        <w:t xml:space="preserve">), „Splatnenie prístupu“, </w:t>
      </w:r>
      <w:r w:rsidR="002D770A" w:rsidRPr="000B4064">
        <w:rPr>
          <w:rFonts w:ascii="Times New Roman" w:hAnsi="Times New Roman" w:cs="Times New Roman"/>
          <w:b/>
          <w:sz w:val="24"/>
          <w:szCs w:val="24"/>
        </w:rPr>
        <w:t xml:space="preserve">pri ktorých </w:t>
      </w:r>
      <w:r w:rsidR="002D770A" w:rsidRPr="000B4064">
        <w:rPr>
          <w:rFonts w:ascii="Times New Roman" w:hAnsi="Times New Roman" w:cs="Times New Roman"/>
          <w:b/>
          <w:sz w:val="24"/>
          <w:szCs w:val="24"/>
          <w:u w:val="single"/>
        </w:rPr>
        <w:t xml:space="preserve">sa </w:t>
      </w:r>
      <w:r w:rsidR="002D770A">
        <w:rPr>
          <w:rFonts w:ascii="Times New Roman" w:hAnsi="Times New Roman" w:cs="Times New Roman"/>
          <w:b/>
          <w:sz w:val="24"/>
          <w:szCs w:val="24"/>
          <w:u w:val="single"/>
        </w:rPr>
        <w:t xml:space="preserve">zo strany manažéra ITMS </w:t>
      </w:r>
      <w:r w:rsidR="002D770A" w:rsidRPr="000B4064">
        <w:rPr>
          <w:rFonts w:ascii="Times New Roman" w:hAnsi="Times New Roman" w:cs="Times New Roman"/>
          <w:b/>
          <w:sz w:val="24"/>
          <w:szCs w:val="24"/>
          <w:u w:val="single"/>
        </w:rPr>
        <w:t xml:space="preserve">vyžaduje </w:t>
      </w:r>
      <w:r w:rsidR="003C669D">
        <w:rPr>
          <w:rFonts w:ascii="Times New Roman" w:hAnsi="Times New Roman" w:cs="Times New Roman"/>
          <w:b/>
          <w:sz w:val="24"/>
          <w:szCs w:val="24"/>
          <w:u w:val="single"/>
        </w:rPr>
        <w:t>fo</w:t>
      </w:r>
      <w:r w:rsidR="003A4B67">
        <w:rPr>
          <w:rFonts w:ascii="Times New Roman" w:hAnsi="Times New Roman" w:cs="Times New Roman"/>
          <w:b/>
          <w:sz w:val="24"/>
          <w:szCs w:val="24"/>
          <w:u w:val="single"/>
        </w:rPr>
        <w:t>rmálne</w:t>
      </w:r>
      <w:r w:rsidR="002D770A">
        <w:rPr>
          <w:rFonts w:ascii="Times New Roman" w:hAnsi="Times New Roman" w:cs="Times New Roman"/>
          <w:b/>
          <w:sz w:val="24"/>
          <w:szCs w:val="24"/>
          <w:u w:val="single"/>
        </w:rPr>
        <w:t xml:space="preserve"> zaslanie ŽoPR </w:t>
      </w:r>
      <w:r w:rsidR="003C669D">
        <w:rPr>
          <w:rFonts w:ascii="Times New Roman" w:hAnsi="Times New Roman" w:cs="Times New Roman"/>
          <w:b/>
          <w:sz w:val="24"/>
          <w:szCs w:val="24"/>
          <w:u w:val="single"/>
        </w:rPr>
        <w:t>na DC</w:t>
      </w:r>
      <w:r w:rsidR="002D770A">
        <w:rPr>
          <w:rFonts w:ascii="Times New Roman" w:hAnsi="Times New Roman" w:cs="Times New Roman"/>
          <w:b/>
          <w:sz w:val="24"/>
          <w:szCs w:val="24"/>
          <w:u w:val="single"/>
        </w:rPr>
        <w:t xml:space="preserve"> </w:t>
      </w:r>
      <w:r w:rsidR="002D770A" w:rsidRPr="000B4064">
        <w:rPr>
          <w:rFonts w:ascii="Times New Roman" w:hAnsi="Times New Roman" w:cs="Times New Roman"/>
          <w:b/>
          <w:sz w:val="24"/>
          <w:szCs w:val="24"/>
        </w:rPr>
        <w:t xml:space="preserve">, je postup pre spracovanie ŽoPR na strane manažéra ITMS v DC </w:t>
      </w:r>
      <w:r w:rsidR="008D0AD2" w:rsidRPr="000B4064">
        <w:rPr>
          <w:rFonts w:ascii="Times New Roman" w:hAnsi="Times New Roman" w:cs="Times New Roman"/>
          <w:b/>
          <w:sz w:val="24"/>
          <w:szCs w:val="24"/>
        </w:rPr>
        <w:t>nasledovný</w:t>
      </w:r>
      <w:r w:rsidR="008D0AD2" w:rsidRPr="000B4064">
        <w:rPr>
          <w:rFonts w:ascii="Times New Roman" w:hAnsi="Times New Roman" w:cs="Times New Roman"/>
          <w:sz w:val="24"/>
          <w:szCs w:val="24"/>
        </w:rPr>
        <w:t>:</w:t>
      </w:r>
    </w:p>
    <w:p w14:paraId="5EF2FE38" w14:textId="29DA1E43" w:rsidR="00355196" w:rsidRPr="008C26D9" w:rsidRDefault="00355196" w:rsidP="00355196">
      <w:pPr>
        <w:pStyle w:val="Odsekzoznamu"/>
        <w:numPr>
          <w:ilvl w:val="0"/>
          <w:numId w:val="17"/>
        </w:numPr>
        <w:spacing w:before="120" w:after="120" w:line="240" w:lineRule="auto"/>
        <w:jc w:val="both"/>
        <w:rPr>
          <w:rFonts w:ascii="Times New Roman" w:hAnsi="Times New Roman" w:cs="Times New Roman"/>
          <w:sz w:val="24"/>
          <w:szCs w:val="24"/>
        </w:rPr>
      </w:pPr>
      <w:r w:rsidRPr="008C26D9">
        <w:rPr>
          <w:rFonts w:ascii="Times New Roman" w:hAnsi="Times New Roman" w:cs="Times New Roman"/>
          <w:sz w:val="24"/>
          <w:szCs w:val="24"/>
        </w:rPr>
        <w:t xml:space="preserve">Po prijatí </w:t>
      </w:r>
      <w:r w:rsidR="00F065BA">
        <w:rPr>
          <w:rFonts w:ascii="Times New Roman" w:hAnsi="Times New Roman" w:cs="Times New Roman"/>
          <w:sz w:val="24"/>
          <w:szCs w:val="24"/>
        </w:rPr>
        <w:t>formálne zaslanej</w:t>
      </w:r>
      <w:r w:rsidR="00F065BA" w:rsidRPr="008C26D9">
        <w:rPr>
          <w:rFonts w:ascii="Times New Roman" w:hAnsi="Times New Roman" w:cs="Times New Roman"/>
          <w:sz w:val="24"/>
          <w:szCs w:val="24"/>
        </w:rPr>
        <w:t xml:space="preserve"> </w:t>
      </w:r>
      <w:r w:rsidRPr="008C26D9">
        <w:rPr>
          <w:rFonts w:ascii="Times New Roman" w:hAnsi="Times New Roman" w:cs="Times New Roman"/>
          <w:sz w:val="24"/>
          <w:szCs w:val="24"/>
        </w:rPr>
        <w:t>ŽoPR vykoná manažér ITMS v DC formálnu a obsahovú kontrolu žiadosti, predovšetkým:</w:t>
      </w:r>
    </w:p>
    <w:p w14:paraId="2B0F9BDD" w14:textId="77777777" w:rsidR="00355196" w:rsidRPr="00355196" w:rsidRDefault="00355196" w:rsidP="008403D5">
      <w:pPr>
        <w:pStyle w:val="Odsekzoznamu"/>
        <w:numPr>
          <w:ilvl w:val="1"/>
          <w:numId w:val="34"/>
        </w:numPr>
        <w:spacing w:before="120" w:after="120" w:line="240" w:lineRule="auto"/>
        <w:jc w:val="both"/>
        <w:rPr>
          <w:rFonts w:ascii="Times New Roman" w:hAnsi="Times New Roman" w:cs="Times New Roman"/>
          <w:sz w:val="24"/>
          <w:szCs w:val="24"/>
        </w:rPr>
      </w:pPr>
      <w:r w:rsidRPr="00355196">
        <w:rPr>
          <w:rFonts w:ascii="Times New Roman" w:hAnsi="Times New Roman" w:cs="Times New Roman"/>
          <w:sz w:val="24"/>
          <w:szCs w:val="24"/>
        </w:rPr>
        <w:t>či ŽoPR spĺňa podpisové náležitosti (v zmysle kapitoly 4.2);</w:t>
      </w:r>
    </w:p>
    <w:p w14:paraId="10DB27E2" w14:textId="6AFEED28" w:rsidR="00355196" w:rsidRPr="003B2488" w:rsidRDefault="00355196" w:rsidP="008403D5">
      <w:pPr>
        <w:pStyle w:val="Odsekzoznamu"/>
        <w:numPr>
          <w:ilvl w:val="1"/>
          <w:numId w:val="34"/>
        </w:numPr>
        <w:spacing w:before="120" w:after="120" w:line="240" w:lineRule="auto"/>
        <w:jc w:val="both"/>
        <w:rPr>
          <w:rFonts w:ascii="Times New Roman" w:hAnsi="Times New Roman" w:cs="Times New Roman"/>
          <w:sz w:val="24"/>
          <w:szCs w:val="24"/>
        </w:rPr>
      </w:pPr>
      <w:r w:rsidRPr="00355196">
        <w:rPr>
          <w:rFonts w:ascii="Times New Roman" w:hAnsi="Times New Roman" w:cs="Times New Roman"/>
          <w:sz w:val="24"/>
          <w:szCs w:val="24"/>
        </w:rPr>
        <w:t xml:space="preserve">či sú </w:t>
      </w:r>
      <w:r w:rsidRPr="003B2488">
        <w:rPr>
          <w:rFonts w:ascii="Times New Roman" w:hAnsi="Times New Roman" w:cs="Times New Roman"/>
          <w:sz w:val="24"/>
          <w:szCs w:val="24"/>
        </w:rPr>
        <w:t xml:space="preserve">správne vyplnené všetky požadované polia formulára, či sú uvedené relevantné dôvody pre požadované prístupy, </w:t>
      </w:r>
      <w:r w:rsidR="00C34785">
        <w:rPr>
          <w:rFonts w:ascii="Times New Roman" w:hAnsi="Times New Roman" w:cs="Times New Roman"/>
          <w:sz w:val="24"/>
          <w:szCs w:val="24"/>
        </w:rPr>
        <w:t xml:space="preserve">predovšetkým </w:t>
      </w:r>
      <w:r w:rsidRPr="003B2488">
        <w:rPr>
          <w:rFonts w:ascii="Times New Roman" w:hAnsi="Times New Roman" w:cs="Times New Roman"/>
          <w:sz w:val="24"/>
          <w:szCs w:val="24"/>
        </w:rPr>
        <w:t xml:space="preserve">v prípade pridelenia/splatnenia prístupu do VČ (duálny prístup) a v prípade poverenia manažéra; </w:t>
      </w:r>
    </w:p>
    <w:p w14:paraId="6A6E7785" w14:textId="7742AD73" w:rsidR="00F065BA" w:rsidRPr="003B2488" w:rsidRDefault="00F065BA" w:rsidP="008403D5">
      <w:pPr>
        <w:pStyle w:val="Odsekzoznamu"/>
        <w:numPr>
          <w:ilvl w:val="1"/>
          <w:numId w:val="34"/>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kontrolu súladu poľa „poverenie manažér</w:t>
      </w:r>
      <w:r w:rsidR="00A57056" w:rsidRPr="003B2488">
        <w:rPr>
          <w:rFonts w:ascii="Times New Roman" w:hAnsi="Times New Roman" w:cs="Times New Roman"/>
          <w:sz w:val="24"/>
          <w:szCs w:val="24"/>
        </w:rPr>
        <w:t>a ITMS2014+</w:t>
      </w:r>
      <w:r w:rsidRPr="003B2488">
        <w:rPr>
          <w:rFonts w:ascii="Times New Roman" w:hAnsi="Times New Roman" w:cs="Times New Roman"/>
          <w:sz w:val="24"/>
          <w:szCs w:val="24"/>
        </w:rPr>
        <w:t>“ s požadovanými PPO a vyplnenie zdôvodnenia (ak sa žiadosť týka pridelenia poverenia manažéra);</w:t>
      </w:r>
    </w:p>
    <w:p w14:paraId="0DFF27B1" w14:textId="6216D219" w:rsidR="008403D5" w:rsidRPr="003B2488" w:rsidRDefault="009025F0" w:rsidP="00D7063F">
      <w:pPr>
        <w:pStyle w:val="Odsekzoznamu"/>
        <w:numPr>
          <w:ilvl w:val="0"/>
          <w:numId w:val="17"/>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Ak je</w:t>
      </w:r>
      <w:r w:rsidR="00355196" w:rsidRPr="003B2488">
        <w:rPr>
          <w:rFonts w:ascii="Times New Roman" w:hAnsi="Times New Roman" w:cs="Times New Roman"/>
          <w:sz w:val="24"/>
          <w:szCs w:val="24"/>
        </w:rPr>
        <w:t xml:space="preserve"> predmetom ŽoPR vytvorenie prístupu do NČ</w:t>
      </w:r>
      <w:r w:rsidR="008403D5" w:rsidRPr="003B2488">
        <w:rPr>
          <w:rFonts w:ascii="Times New Roman" w:hAnsi="Times New Roman" w:cs="Times New Roman"/>
          <w:sz w:val="24"/>
          <w:szCs w:val="24"/>
        </w:rPr>
        <w:t>, pričom:</w:t>
      </w:r>
    </w:p>
    <w:p w14:paraId="1515A6FC" w14:textId="182A5BFB" w:rsidR="00D7063F" w:rsidRPr="003B2488" w:rsidRDefault="008E1C73" w:rsidP="008403D5">
      <w:pPr>
        <w:pStyle w:val="Odsekzoznamu"/>
        <w:numPr>
          <w:ilvl w:val="1"/>
          <w:numId w:val="34"/>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lastRenderedPageBreak/>
        <w:t xml:space="preserve">ak </w:t>
      </w:r>
      <w:r w:rsidR="00355196" w:rsidRPr="003B2488">
        <w:rPr>
          <w:rFonts w:ascii="Times New Roman" w:hAnsi="Times New Roman" w:cs="Times New Roman"/>
          <w:sz w:val="24"/>
          <w:szCs w:val="24"/>
        </w:rPr>
        <w:t xml:space="preserve">údaj RRP ID v ŽoPR nie je uvedený, </w:t>
      </w:r>
      <w:r w:rsidR="00D7063F" w:rsidRPr="003B2488">
        <w:rPr>
          <w:rFonts w:ascii="Times New Roman" w:hAnsi="Times New Roman" w:cs="Times New Roman"/>
          <w:sz w:val="24"/>
          <w:szCs w:val="24"/>
        </w:rPr>
        <w:t>manažér ITMS v</w:t>
      </w:r>
      <w:r w:rsidR="008403D5" w:rsidRPr="003B2488">
        <w:rPr>
          <w:rFonts w:ascii="Times New Roman" w:hAnsi="Times New Roman" w:cs="Times New Roman"/>
          <w:sz w:val="24"/>
          <w:szCs w:val="24"/>
        </w:rPr>
        <w:t> DC v nadväznosti na overenie</w:t>
      </w:r>
      <w:r w:rsidR="00D7063F" w:rsidRPr="003B2488">
        <w:rPr>
          <w:rFonts w:ascii="Times New Roman" w:hAnsi="Times New Roman" w:cs="Times New Roman"/>
          <w:sz w:val="24"/>
          <w:szCs w:val="24"/>
        </w:rPr>
        <w:t xml:space="preserve"> či pre daného používateľa už bol vytvorený prístup do KTI, </w:t>
      </w:r>
      <w:r w:rsidR="008403D5" w:rsidRPr="003B2488">
        <w:rPr>
          <w:rFonts w:ascii="Times New Roman" w:hAnsi="Times New Roman" w:cs="Times New Roman"/>
          <w:sz w:val="24"/>
          <w:szCs w:val="24"/>
        </w:rPr>
        <w:t xml:space="preserve">údaj RRP ID </w:t>
      </w:r>
      <w:r w:rsidR="00D7063F" w:rsidRPr="003B2488">
        <w:rPr>
          <w:rFonts w:ascii="Times New Roman" w:hAnsi="Times New Roman" w:cs="Times New Roman"/>
          <w:sz w:val="24"/>
          <w:szCs w:val="24"/>
        </w:rPr>
        <w:t>doplní do formulára ŽoPR, prípadne pozastaví administráciu ŽoPR do času vytvorenia prístupu do KTI.</w:t>
      </w:r>
    </w:p>
    <w:p w14:paraId="3C1E7A78" w14:textId="062EAF42" w:rsidR="00347602" w:rsidRPr="003B2488" w:rsidRDefault="008E1C73" w:rsidP="00347602">
      <w:pPr>
        <w:pStyle w:val="Odsekzoznamu"/>
        <w:numPr>
          <w:ilvl w:val="1"/>
          <w:numId w:val="34"/>
        </w:numPr>
        <w:suppressAutoHyphens/>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ak </w:t>
      </w:r>
      <w:r w:rsidR="00347602" w:rsidRPr="003B2488">
        <w:rPr>
          <w:rFonts w:ascii="Times New Roman" w:hAnsi="Times New Roman" w:cs="Times New Roman"/>
          <w:sz w:val="24"/>
          <w:szCs w:val="24"/>
        </w:rPr>
        <w:t xml:space="preserve">údaj v RRP ID v ŽoPR je uvedený, manažér ITMS v DC preverí údaj uvedený v ŽoPR s databázou RRP. </w:t>
      </w:r>
    </w:p>
    <w:p w14:paraId="73A90D6B" w14:textId="7621A595" w:rsidR="00FF0145" w:rsidRPr="001C7C0E" w:rsidRDefault="00F00686" w:rsidP="00FF0145">
      <w:pPr>
        <w:pStyle w:val="Odsekzoznamu"/>
        <w:numPr>
          <w:ilvl w:val="0"/>
          <w:numId w:val="17"/>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Ak sú údaje ŽoPR úplné a správne, manažér ITMS v DC ŽoPR v lehote do  </w:t>
      </w:r>
      <w:r w:rsidR="00347602" w:rsidRPr="003B2488">
        <w:rPr>
          <w:rFonts w:ascii="Times New Roman" w:hAnsi="Times New Roman" w:cs="Times New Roman"/>
          <w:sz w:val="24"/>
          <w:szCs w:val="24"/>
        </w:rPr>
        <w:t>5 </w:t>
      </w:r>
      <w:r w:rsidR="00934790" w:rsidRPr="003B2488">
        <w:rPr>
          <w:rFonts w:ascii="Times New Roman" w:hAnsi="Times New Roman" w:cs="Times New Roman"/>
          <w:sz w:val="24"/>
          <w:szCs w:val="24"/>
        </w:rPr>
        <w:t xml:space="preserve">pracovných </w:t>
      </w:r>
      <w:r w:rsidRPr="003B2488">
        <w:rPr>
          <w:rFonts w:ascii="Times New Roman" w:hAnsi="Times New Roman" w:cs="Times New Roman"/>
          <w:sz w:val="24"/>
          <w:szCs w:val="24"/>
        </w:rPr>
        <w:t>dní od jej doručenia schváli posunom do stavu „Schválená“ a založí do spisu používateľa</w:t>
      </w:r>
      <w:r w:rsidRPr="00934790">
        <w:rPr>
          <w:rFonts w:ascii="Times New Roman" w:hAnsi="Times New Roman" w:cs="Times New Roman"/>
          <w:sz w:val="24"/>
          <w:szCs w:val="24"/>
        </w:rPr>
        <w:t>.</w:t>
      </w:r>
      <w:r w:rsidR="00FF0145" w:rsidRPr="001C7C0E">
        <w:rPr>
          <w:rFonts w:ascii="Times New Roman" w:hAnsi="Times New Roman" w:cs="Times New Roman"/>
          <w:sz w:val="24"/>
          <w:szCs w:val="24"/>
        </w:rPr>
        <w:t xml:space="preserve"> Posunom žiadosti do stavu „schválená“ nastane automatické preklopenie údajov nachádzajúcich sa v ŽoPR do evidencie používateľov NČ. </w:t>
      </w:r>
    </w:p>
    <w:p w14:paraId="3FDC8087" w14:textId="2B723D08" w:rsidR="00314E4B" w:rsidRPr="00347602" w:rsidRDefault="00546A54" w:rsidP="00FF43C3">
      <w:pPr>
        <w:pStyle w:val="Odsekzoznamu"/>
        <w:numPr>
          <w:ilvl w:val="0"/>
          <w:numId w:val="17"/>
        </w:numPr>
        <w:spacing w:before="120" w:after="120" w:line="240" w:lineRule="auto"/>
        <w:jc w:val="both"/>
        <w:rPr>
          <w:rFonts w:ascii="Times New Roman" w:hAnsi="Times New Roman" w:cs="Times New Roman"/>
          <w:sz w:val="24"/>
          <w:szCs w:val="24"/>
        </w:rPr>
      </w:pPr>
      <w:r w:rsidRPr="00347602">
        <w:rPr>
          <w:rFonts w:ascii="Times New Roman" w:hAnsi="Times New Roman" w:cs="Times New Roman"/>
          <w:sz w:val="24"/>
          <w:szCs w:val="24"/>
        </w:rPr>
        <w:t xml:space="preserve">V prípade ak žiadosť nespĺňa </w:t>
      </w:r>
      <w:r w:rsidR="008C26D9" w:rsidRPr="00347602">
        <w:rPr>
          <w:rFonts w:ascii="Times New Roman" w:hAnsi="Times New Roman" w:cs="Times New Roman"/>
          <w:sz w:val="24"/>
          <w:szCs w:val="24"/>
        </w:rPr>
        <w:t>všetky</w:t>
      </w:r>
      <w:r w:rsidRPr="00347602">
        <w:rPr>
          <w:rFonts w:ascii="Times New Roman" w:hAnsi="Times New Roman" w:cs="Times New Roman"/>
          <w:sz w:val="24"/>
          <w:szCs w:val="24"/>
        </w:rPr>
        <w:t xml:space="preserve"> náležitosti, manažér ITMS v DC žiadosť v závislosti od identifikovaných nedostatkov </w:t>
      </w:r>
      <w:r w:rsidR="0081117E" w:rsidRPr="00AA3B9F">
        <w:rPr>
          <w:rFonts w:ascii="Times New Roman" w:hAnsi="Times New Roman" w:cs="Times New Roman"/>
          <w:sz w:val="24"/>
          <w:szCs w:val="24"/>
        </w:rPr>
        <w:t xml:space="preserve">v lehote do  </w:t>
      </w:r>
      <w:r w:rsidR="00934790" w:rsidRPr="00934790">
        <w:rPr>
          <w:rFonts w:ascii="Times New Roman" w:hAnsi="Times New Roman" w:cs="Times New Roman"/>
          <w:sz w:val="24"/>
          <w:szCs w:val="24"/>
        </w:rPr>
        <w:t xml:space="preserve">5 pracovných </w:t>
      </w:r>
      <w:r w:rsidR="0081117E" w:rsidRPr="00934790">
        <w:rPr>
          <w:rFonts w:ascii="Times New Roman" w:hAnsi="Times New Roman" w:cs="Times New Roman"/>
          <w:sz w:val="24"/>
          <w:szCs w:val="24"/>
        </w:rPr>
        <w:t xml:space="preserve">dní od jej doručenia na DC </w:t>
      </w:r>
      <w:r w:rsidRPr="00934790">
        <w:rPr>
          <w:rFonts w:ascii="Times New Roman" w:hAnsi="Times New Roman" w:cs="Times New Roman"/>
          <w:sz w:val="24"/>
          <w:szCs w:val="24"/>
        </w:rPr>
        <w:t>buď vráti manažérovi IT</w:t>
      </w:r>
      <w:r w:rsidR="00314E4B" w:rsidRPr="00934790">
        <w:rPr>
          <w:rFonts w:ascii="Times New Roman" w:hAnsi="Times New Roman" w:cs="Times New Roman"/>
          <w:sz w:val="24"/>
          <w:szCs w:val="24"/>
        </w:rPr>
        <w:t>MS na doplnenie (posun do stavu</w:t>
      </w:r>
      <w:r w:rsidRPr="00934790">
        <w:rPr>
          <w:rFonts w:ascii="Times New Roman" w:hAnsi="Times New Roman" w:cs="Times New Roman"/>
          <w:sz w:val="24"/>
          <w:szCs w:val="24"/>
        </w:rPr>
        <w:t xml:space="preserve"> </w:t>
      </w:r>
      <w:r w:rsidR="00314E4B" w:rsidRPr="00934790">
        <w:rPr>
          <w:rFonts w:ascii="Times New Roman" w:hAnsi="Times New Roman" w:cs="Times New Roman"/>
          <w:sz w:val="24"/>
          <w:szCs w:val="24"/>
        </w:rPr>
        <w:t>„Vrátená na doplnenie“),</w:t>
      </w:r>
      <w:r w:rsidR="00314E4B" w:rsidRPr="001C7C0E">
        <w:rPr>
          <w:rFonts w:ascii="Times New Roman" w:hAnsi="Times New Roman" w:cs="Times New Roman"/>
          <w:sz w:val="24"/>
          <w:szCs w:val="24"/>
        </w:rPr>
        <w:t xml:space="preserve"> zamietne (posun do stavu „Zamietnutá“), prípadne na </w:t>
      </w:r>
      <w:r w:rsidR="004878A1" w:rsidRPr="001C7C0E">
        <w:rPr>
          <w:rFonts w:ascii="Times New Roman" w:hAnsi="Times New Roman" w:cs="Times New Roman"/>
          <w:sz w:val="24"/>
          <w:szCs w:val="24"/>
        </w:rPr>
        <w:t>základe požiadavky</w:t>
      </w:r>
      <w:r w:rsidR="00314E4B" w:rsidRPr="00347602">
        <w:rPr>
          <w:rFonts w:ascii="Times New Roman" w:hAnsi="Times New Roman" w:cs="Times New Roman"/>
          <w:sz w:val="24"/>
          <w:szCs w:val="24"/>
        </w:rPr>
        <w:t xml:space="preserve"> príslušného manažéra ITMS žiadosť zruší (posun do stavu „Zrušená“). </w:t>
      </w:r>
    </w:p>
    <w:p w14:paraId="54EF56D1" w14:textId="1E596848" w:rsidR="009025F0" w:rsidRPr="00934790" w:rsidRDefault="009025F0" w:rsidP="009025F0">
      <w:pPr>
        <w:spacing w:before="120" w:after="120" w:line="240" w:lineRule="auto"/>
        <w:jc w:val="both"/>
        <w:rPr>
          <w:rFonts w:ascii="Times New Roman" w:hAnsi="Times New Roman" w:cs="Times New Roman"/>
          <w:b/>
          <w:sz w:val="24"/>
          <w:szCs w:val="24"/>
        </w:rPr>
      </w:pPr>
      <w:r w:rsidRPr="00AA3B9F">
        <w:rPr>
          <w:rFonts w:ascii="Times New Roman" w:hAnsi="Times New Roman" w:cs="Times New Roman"/>
          <w:b/>
          <w:sz w:val="24"/>
          <w:szCs w:val="24"/>
        </w:rPr>
        <w:t>V prípade ŽoPR s predmetom „Nastavenie PPO“ (</w:t>
      </w:r>
      <w:r w:rsidR="00A57056" w:rsidRPr="00AA3B9F">
        <w:rPr>
          <w:rFonts w:ascii="Times New Roman" w:hAnsi="Times New Roman" w:cs="Times New Roman"/>
          <w:b/>
          <w:sz w:val="24"/>
          <w:szCs w:val="24"/>
        </w:rPr>
        <w:t>bez žiadosti o pridelenie poverenia manažéra ITMS</w:t>
      </w:r>
      <w:r w:rsidRPr="00D256EC">
        <w:rPr>
          <w:rFonts w:ascii="Times New Roman" w:hAnsi="Times New Roman" w:cs="Times New Roman"/>
          <w:b/>
          <w:sz w:val="24"/>
          <w:szCs w:val="24"/>
        </w:rPr>
        <w:t xml:space="preserve">), „Zmena osobných údajov“, „Zneplatnenie prístupu“, pri ktorých </w:t>
      </w:r>
      <w:r w:rsidRPr="00D256EC">
        <w:rPr>
          <w:rFonts w:ascii="Times New Roman" w:hAnsi="Times New Roman" w:cs="Times New Roman"/>
          <w:b/>
          <w:sz w:val="24"/>
          <w:szCs w:val="24"/>
          <w:u w:val="single"/>
        </w:rPr>
        <w:t>sa nevyžaduje formálne zaslanie žiadosti</w:t>
      </w:r>
      <w:r w:rsidRPr="00934790">
        <w:rPr>
          <w:rFonts w:ascii="Times New Roman" w:hAnsi="Times New Roman" w:cs="Times New Roman"/>
          <w:b/>
          <w:sz w:val="24"/>
          <w:szCs w:val="24"/>
        </w:rPr>
        <w:t>, je postup pre spracovanie ŽoPR na strane manažéra ITMS v DC nasledovný:</w:t>
      </w:r>
    </w:p>
    <w:p w14:paraId="44BE96F5" w14:textId="786981E4" w:rsidR="000D171D" w:rsidRPr="001C7C0E" w:rsidRDefault="000D171D" w:rsidP="009025F0">
      <w:pPr>
        <w:pStyle w:val="Odsekzoznamu"/>
        <w:numPr>
          <w:ilvl w:val="0"/>
          <w:numId w:val="17"/>
        </w:numPr>
        <w:spacing w:before="120" w:after="120" w:line="240" w:lineRule="auto"/>
        <w:jc w:val="both"/>
        <w:rPr>
          <w:rFonts w:ascii="Times New Roman" w:hAnsi="Times New Roman" w:cs="Times New Roman"/>
          <w:sz w:val="24"/>
          <w:szCs w:val="24"/>
        </w:rPr>
      </w:pPr>
      <w:r w:rsidRPr="00934790">
        <w:rPr>
          <w:rFonts w:ascii="Times New Roman" w:hAnsi="Times New Roman" w:cs="Times New Roman"/>
          <w:sz w:val="24"/>
          <w:szCs w:val="24"/>
        </w:rPr>
        <w:t xml:space="preserve">Manažér ITMS v DC ŽoPR v stave „Odoslaná“ </w:t>
      </w:r>
      <w:r w:rsidR="0081117E" w:rsidRPr="00934790">
        <w:rPr>
          <w:rFonts w:ascii="Times New Roman" w:hAnsi="Times New Roman" w:cs="Times New Roman"/>
          <w:sz w:val="24"/>
          <w:szCs w:val="24"/>
        </w:rPr>
        <w:t xml:space="preserve">v lehote do  </w:t>
      </w:r>
      <w:r w:rsidR="00934790" w:rsidRPr="00934790">
        <w:rPr>
          <w:rFonts w:ascii="Times New Roman" w:hAnsi="Times New Roman" w:cs="Times New Roman"/>
          <w:sz w:val="24"/>
          <w:szCs w:val="24"/>
        </w:rPr>
        <w:t xml:space="preserve">5 pracovných </w:t>
      </w:r>
      <w:r w:rsidR="0081117E" w:rsidRPr="00934790">
        <w:rPr>
          <w:rFonts w:ascii="Times New Roman" w:hAnsi="Times New Roman" w:cs="Times New Roman"/>
          <w:sz w:val="24"/>
          <w:szCs w:val="24"/>
        </w:rPr>
        <w:t xml:space="preserve">dní od jej doručenia na DC </w:t>
      </w:r>
      <w:r w:rsidRPr="00934790">
        <w:rPr>
          <w:rFonts w:ascii="Times New Roman" w:hAnsi="Times New Roman" w:cs="Times New Roman"/>
          <w:sz w:val="24"/>
          <w:szCs w:val="24"/>
        </w:rPr>
        <w:t xml:space="preserve">posunie do stavu „Schválená“, čím ju vezme na vedomie a založí do spisu používateľa. </w:t>
      </w:r>
    </w:p>
    <w:p w14:paraId="08E03A40" w14:textId="0D1D3ED2" w:rsidR="00503EF2" w:rsidRPr="003B2488" w:rsidRDefault="00503EF2" w:rsidP="00FF43C3">
      <w:pPr>
        <w:pStyle w:val="Odsekzoznamu"/>
        <w:numPr>
          <w:ilvl w:val="0"/>
          <w:numId w:val="17"/>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Posunom žiadosti do stavu „schválená“ dôjde k automatickému preklopeniu údajov nachádzajúcich sa v ŽoPR do evidencie používateľov NČ.</w:t>
      </w:r>
    </w:p>
    <w:p w14:paraId="40FB9919" w14:textId="5A3444F2" w:rsidR="00F66EE2" w:rsidRPr="003B2488" w:rsidRDefault="00FF0145" w:rsidP="004E7A2C">
      <w:pPr>
        <w:pStyle w:val="Odsekzoznamu"/>
        <w:numPr>
          <w:ilvl w:val="0"/>
          <w:numId w:val="17"/>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Ak sa ŽoPR týka </w:t>
      </w:r>
      <w:r w:rsidRPr="003B2488">
        <w:rPr>
          <w:rFonts w:ascii="Times New Roman" w:hAnsi="Times New Roman" w:cs="Times New Roman"/>
          <w:sz w:val="24"/>
          <w:szCs w:val="24"/>
          <w:u w:val="single"/>
        </w:rPr>
        <w:t>zneplatnenia prístupu</w:t>
      </w:r>
      <w:r w:rsidRPr="003B2488">
        <w:rPr>
          <w:rFonts w:ascii="Times New Roman" w:hAnsi="Times New Roman" w:cs="Times New Roman"/>
          <w:sz w:val="24"/>
          <w:szCs w:val="24"/>
        </w:rPr>
        <w:t>, m</w:t>
      </w:r>
      <w:r w:rsidR="009025F0" w:rsidRPr="003B2488">
        <w:rPr>
          <w:rFonts w:ascii="Times New Roman" w:hAnsi="Times New Roman" w:cs="Times New Roman"/>
          <w:sz w:val="24"/>
          <w:szCs w:val="24"/>
        </w:rPr>
        <w:t xml:space="preserve">anažér ITMS v DC overí </w:t>
      </w:r>
      <w:r w:rsidR="00E632DC" w:rsidRPr="003B2488">
        <w:rPr>
          <w:rFonts w:ascii="Times New Roman" w:hAnsi="Times New Roman" w:cs="Times New Roman"/>
          <w:sz w:val="24"/>
          <w:szCs w:val="24"/>
        </w:rPr>
        <w:t>správnosť vyplnenia poľa „Zrušenie RRP ID“</w:t>
      </w:r>
      <w:r w:rsidR="00467F11" w:rsidRPr="003B2488">
        <w:rPr>
          <w:rFonts w:ascii="Times New Roman" w:hAnsi="Times New Roman" w:cs="Times New Roman"/>
          <w:sz w:val="24"/>
          <w:szCs w:val="24"/>
        </w:rPr>
        <w:t>:</w:t>
      </w:r>
    </w:p>
    <w:p w14:paraId="564FDD1C" w14:textId="1E3E3677" w:rsidR="00C171E5" w:rsidRPr="003B2488" w:rsidRDefault="00C171E5" w:rsidP="00C171E5">
      <w:pPr>
        <w:pStyle w:val="Odsekzoznamu"/>
        <w:numPr>
          <w:ilvl w:val="1"/>
          <w:numId w:val="17"/>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Ak </w:t>
      </w:r>
      <w:r w:rsidR="004960E1" w:rsidRPr="003B2488">
        <w:rPr>
          <w:rFonts w:ascii="Times New Roman" w:hAnsi="Times New Roman" w:cs="Times New Roman"/>
          <w:sz w:val="24"/>
          <w:szCs w:val="24"/>
        </w:rPr>
        <w:t xml:space="preserve">sa overením potvrdí/zistí, </w:t>
      </w:r>
      <w:r w:rsidRPr="003B2488">
        <w:rPr>
          <w:rFonts w:ascii="Times New Roman" w:hAnsi="Times New Roman" w:cs="Times New Roman"/>
          <w:sz w:val="24"/>
          <w:szCs w:val="24"/>
        </w:rPr>
        <w:t xml:space="preserve">že daný používateľ nedisponuje prístupom do NČ pod iným orgánom, a jeho RRP ID môže byť zrušené, </w:t>
      </w:r>
      <w:r w:rsidR="00314116" w:rsidRPr="003B2488">
        <w:rPr>
          <w:rFonts w:ascii="Times New Roman" w:hAnsi="Times New Roman" w:cs="Times New Roman"/>
          <w:sz w:val="24"/>
          <w:szCs w:val="24"/>
        </w:rPr>
        <w:t>manažér ITMS v </w:t>
      </w:r>
      <w:r w:rsidRPr="003B2488">
        <w:rPr>
          <w:rFonts w:ascii="Times New Roman" w:hAnsi="Times New Roman" w:cs="Times New Roman"/>
          <w:sz w:val="24"/>
          <w:szCs w:val="24"/>
        </w:rPr>
        <w:t xml:space="preserve">DC v prípade potreby údaj </w:t>
      </w:r>
      <w:r w:rsidR="00467F11" w:rsidRPr="003B2488">
        <w:rPr>
          <w:rFonts w:ascii="Times New Roman" w:hAnsi="Times New Roman" w:cs="Times New Roman"/>
          <w:sz w:val="24"/>
          <w:szCs w:val="24"/>
        </w:rPr>
        <w:t xml:space="preserve">v poli „Zrušenie </w:t>
      </w:r>
      <w:r w:rsidR="00EB55B4" w:rsidRPr="003B2488">
        <w:rPr>
          <w:rFonts w:ascii="Times New Roman" w:hAnsi="Times New Roman" w:cs="Times New Roman"/>
          <w:sz w:val="24"/>
          <w:szCs w:val="24"/>
        </w:rPr>
        <w:t>RRP ID</w:t>
      </w:r>
      <w:r w:rsidR="00467F11" w:rsidRPr="003B2488">
        <w:rPr>
          <w:rFonts w:ascii="Times New Roman" w:hAnsi="Times New Roman" w:cs="Times New Roman"/>
          <w:sz w:val="24"/>
          <w:szCs w:val="24"/>
        </w:rPr>
        <w:t xml:space="preserve">“ </w:t>
      </w:r>
      <w:r w:rsidRPr="003B2488">
        <w:rPr>
          <w:rFonts w:ascii="Times New Roman" w:hAnsi="Times New Roman" w:cs="Times New Roman"/>
          <w:sz w:val="24"/>
          <w:szCs w:val="24"/>
        </w:rPr>
        <w:t>upraví</w:t>
      </w:r>
      <w:r w:rsidR="00314116" w:rsidRPr="003B2488">
        <w:rPr>
          <w:vertAlign w:val="superscript"/>
        </w:rPr>
        <w:footnoteReference w:id="13"/>
      </w:r>
      <w:r w:rsidRPr="003B2488">
        <w:rPr>
          <w:rFonts w:ascii="Times New Roman" w:hAnsi="Times New Roman" w:cs="Times New Roman"/>
          <w:sz w:val="24"/>
          <w:szCs w:val="24"/>
        </w:rPr>
        <w:t xml:space="preserve"> a následne zašle na CPU DC požiadavku na zrušenie prístupu do KTI, o čom informuje aj príslušného manažéra ITMS.  </w:t>
      </w:r>
    </w:p>
    <w:p w14:paraId="7F258DF9" w14:textId="3AAFE319" w:rsidR="005622E6" w:rsidRPr="003B2488" w:rsidRDefault="001A0180" w:rsidP="00D43E2F">
      <w:pPr>
        <w:pStyle w:val="Odsekzoznamu"/>
        <w:numPr>
          <w:ilvl w:val="1"/>
          <w:numId w:val="17"/>
        </w:num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Ak </w:t>
      </w:r>
      <w:r w:rsidR="004960E1" w:rsidRPr="003B2488">
        <w:rPr>
          <w:rFonts w:ascii="Times New Roman" w:hAnsi="Times New Roman" w:cs="Times New Roman"/>
          <w:sz w:val="24"/>
          <w:szCs w:val="24"/>
        </w:rPr>
        <w:t>sa overením potvrdí/zistí</w:t>
      </w:r>
      <w:r w:rsidRPr="003B2488">
        <w:rPr>
          <w:rFonts w:ascii="Times New Roman" w:hAnsi="Times New Roman" w:cs="Times New Roman"/>
          <w:sz w:val="24"/>
          <w:szCs w:val="24"/>
        </w:rPr>
        <w:t xml:space="preserve">, že </w:t>
      </w:r>
      <w:r w:rsidR="00467F11" w:rsidRPr="003B2488">
        <w:rPr>
          <w:rFonts w:ascii="Times New Roman" w:hAnsi="Times New Roman" w:cs="Times New Roman"/>
          <w:sz w:val="24"/>
          <w:szCs w:val="24"/>
        </w:rPr>
        <w:t>príslušný</w:t>
      </w:r>
      <w:r w:rsidRPr="003B2488">
        <w:rPr>
          <w:rFonts w:ascii="Times New Roman" w:hAnsi="Times New Roman" w:cs="Times New Roman"/>
          <w:sz w:val="24"/>
          <w:szCs w:val="24"/>
        </w:rPr>
        <w:t xml:space="preserve"> používateľ </w:t>
      </w:r>
      <w:r w:rsidR="00C171E5" w:rsidRPr="003B2488">
        <w:rPr>
          <w:rFonts w:ascii="Times New Roman" w:hAnsi="Times New Roman" w:cs="Times New Roman"/>
          <w:sz w:val="24"/>
          <w:szCs w:val="24"/>
        </w:rPr>
        <w:t xml:space="preserve">disponuje platným prístupom do </w:t>
      </w:r>
      <w:r w:rsidRPr="003B2488">
        <w:rPr>
          <w:rFonts w:ascii="Times New Roman" w:hAnsi="Times New Roman" w:cs="Times New Roman"/>
          <w:sz w:val="24"/>
          <w:szCs w:val="24"/>
        </w:rPr>
        <w:t xml:space="preserve">NČ </w:t>
      </w:r>
      <w:r w:rsidR="00C171E5" w:rsidRPr="003B2488">
        <w:rPr>
          <w:rFonts w:ascii="Times New Roman" w:hAnsi="Times New Roman" w:cs="Times New Roman"/>
          <w:sz w:val="24"/>
          <w:szCs w:val="24"/>
        </w:rPr>
        <w:t xml:space="preserve">aj pod </w:t>
      </w:r>
      <w:r w:rsidRPr="003B2488">
        <w:rPr>
          <w:rFonts w:ascii="Times New Roman" w:hAnsi="Times New Roman" w:cs="Times New Roman"/>
          <w:sz w:val="24"/>
          <w:szCs w:val="24"/>
        </w:rPr>
        <w:t>iným orgánom</w:t>
      </w:r>
      <w:r w:rsidR="00C171E5" w:rsidRPr="003B2488">
        <w:rPr>
          <w:rFonts w:ascii="Times New Roman" w:hAnsi="Times New Roman" w:cs="Times New Roman"/>
          <w:sz w:val="24"/>
          <w:szCs w:val="24"/>
        </w:rPr>
        <w:t>/orgánmi</w:t>
      </w:r>
      <w:r w:rsidR="00FC6A36" w:rsidRPr="003B2488">
        <w:rPr>
          <w:rFonts w:ascii="Times New Roman" w:hAnsi="Times New Roman" w:cs="Times New Roman"/>
          <w:sz w:val="24"/>
          <w:szCs w:val="24"/>
        </w:rPr>
        <w:t xml:space="preserve"> </w:t>
      </w:r>
      <w:r w:rsidR="00FC6A36" w:rsidRPr="003B2488">
        <w:rPr>
          <w:rFonts w:ascii="Times New Roman" w:hAnsi="Times New Roman" w:cs="Times New Roman"/>
          <w:sz w:val="24"/>
          <w:szCs w:val="24"/>
          <w:u w:val="single"/>
        </w:rPr>
        <w:t>zaradenými pod iným subjektom</w:t>
      </w:r>
      <w:r w:rsidRPr="003B2488">
        <w:rPr>
          <w:rFonts w:ascii="Times New Roman" w:hAnsi="Times New Roman" w:cs="Times New Roman"/>
          <w:sz w:val="24"/>
          <w:szCs w:val="24"/>
        </w:rPr>
        <w:t xml:space="preserve">, manažér ITMS v DC </w:t>
      </w:r>
      <w:r w:rsidR="00FC6A36" w:rsidRPr="003B2488">
        <w:rPr>
          <w:rFonts w:ascii="Times New Roman" w:hAnsi="Times New Roman" w:cs="Times New Roman"/>
          <w:sz w:val="24"/>
          <w:szCs w:val="24"/>
        </w:rPr>
        <w:t>podľa</w:t>
      </w:r>
      <w:r w:rsidR="00C171E5" w:rsidRPr="003B2488">
        <w:rPr>
          <w:rFonts w:ascii="Times New Roman" w:hAnsi="Times New Roman" w:cs="Times New Roman"/>
          <w:sz w:val="24"/>
          <w:szCs w:val="24"/>
        </w:rPr>
        <w:t xml:space="preserve"> potreby </w:t>
      </w:r>
      <w:r w:rsidRPr="003B2488">
        <w:rPr>
          <w:rFonts w:ascii="Times New Roman" w:hAnsi="Times New Roman" w:cs="Times New Roman"/>
          <w:sz w:val="24"/>
          <w:szCs w:val="24"/>
        </w:rPr>
        <w:t>údaj v</w:t>
      </w:r>
      <w:r w:rsidR="00467F11" w:rsidRPr="003B2488">
        <w:rPr>
          <w:rFonts w:ascii="Times New Roman" w:hAnsi="Times New Roman" w:cs="Times New Roman"/>
          <w:sz w:val="24"/>
          <w:szCs w:val="24"/>
        </w:rPr>
        <w:t xml:space="preserve"> poli „Zrušenie </w:t>
      </w:r>
      <w:r w:rsidR="00EB55B4" w:rsidRPr="003B2488">
        <w:rPr>
          <w:rFonts w:ascii="Times New Roman" w:hAnsi="Times New Roman" w:cs="Times New Roman"/>
          <w:sz w:val="24"/>
          <w:szCs w:val="24"/>
        </w:rPr>
        <w:t>RRP ID</w:t>
      </w:r>
      <w:r w:rsidR="00467F11" w:rsidRPr="003B2488">
        <w:rPr>
          <w:rFonts w:ascii="Times New Roman" w:hAnsi="Times New Roman" w:cs="Times New Roman"/>
          <w:sz w:val="24"/>
          <w:szCs w:val="24"/>
        </w:rPr>
        <w:t xml:space="preserve">“ </w:t>
      </w:r>
      <w:r w:rsidRPr="003B2488">
        <w:rPr>
          <w:rFonts w:ascii="Times New Roman" w:hAnsi="Times New Roman" w:cs="Times New Roman"/>
          <w:sz w:val="24"/>
          <w:szCs w:val="24"/>
        </w:rPr>
        <w:t>upraví</w:t>
      </w:r>
      <w:r w:rsidR="00314116" w:rsidRPr="003B2488">
        <w:rPr>
          <w:rFonts w:ascii="Times New Roman" w:hAnsi="Times New Roman" w:cs="Times New Roman"/>
          <w:sz w:val="24"/>
          <w:szCs w:val="24"/>
        </w:rPr>
        <w:t xml:space="preserve"> </w:t>
      </w:r>
      <w:r w:rsidR="004960E1" w:rsidRPr="003B2488">
        <w:rPr>
          <w:rFonts w:ascii="Times New Roman" w:hAnsi="Times New Roman" w:cs="Times New Roman"/>
          <w:sz w:val="24"/>
          <w:szCs w:val="24"/>
        </w:rPr>
        <w:t xml:space="preserve"> (</w:t>
      </w:r>
      <w:r w:rsidR="00FC6A36" w:rsidRPr="003B2488">
        <w:rPr>
          <w:rFonts w:ascii="Times New Roman" w:hAnsi="Times New Roman" w:cs="Times New Roman"/>
          <w:sz w:val="24"/>
          <w:szCs w:val="24"/>
        </w:rPr>
        <w:t xml:space="preserve">v prípade </w:t>
      </w:r>
      <w:r w:rsidR="004960E1" w:rsidRPr="003B2488">
        <w:rPr>
          <w:rFonts w:ascii="Times New Roman" w:hAnsi="Times New Roman" w:cs="Times New Roman"/>
          <w:sz w:val="24"/>
          <w:szCs w:val="24"/>
        </w:rPr>
        <w:t>zmen</w:t>
      </w:r>
      <w:r w:rsidR="00FC6A36" w:rsidRPr="003B2488">
        <w:rPr>
          <w:rFonts w:ascii="Times New Roman" w:hAnsi="Times New Roman" w:cs="Times New Roman"/>
          <w:sz w:val="24"/>
          <w:szCs w:val="24"/>
        </w:rPr>
        <w:t>y</w:t>
      </w:r>
      <w:r w:rsidR="004960E1" w:rsidRPr="003B2488">
        <w:rPr>
          <w:rFonts w:ascii="Times New Roman" w:hAnsi="Times New Roman" w:cs="Times New Roman"/>
          <w:sz w:val="24"/>
          <w:szCs w:val="24"/>
        </w:rPr>
        <w:t xml:space="preserve"> údaju informuje </w:t>
      </w:r>
      <w:r w:rsidR="00FC6A36" w:rsidRPr="003B2488">
        <w:rPr>
          <w:rFonts w:ascii="Times New Roman" w:hAnsi="Times New Roman" w:cs="Times New Roman"/>
          <w:sz w:val="24"/>
          <w:szCs w:val="24"/>
        </w:rPr>
        <w:t xml:space="preserve">o nej </w:t>
      </w:r>
      <w:r w:rsidR="004960E1" w:rsidRPr="003B2488">
        <w:rPr>
          <w:rFonts w:ascii="Times New Roman" w:hAnsi="Times New Roman" w:cs="Times New Roman"/>
          <w:sz w:val="24"/>
          <w:szCs w:val="24"/>
        </w:rPr>
        <w:t>príslušného manažéra ITMS)</w:t>
      </w:r>
      <w:r w:rsidR="005622E6" w:rsidRPr="003B2488">
        <w:rPr>
          <w:rFonts w:ascii="Times New Roman" w:hAnsi="Times New Roman" w:cs="Times New Roman"/>
          <w:sz w:val="24"/>
          <w:szCs w:val="24"/>
        </w:rPr>
        <w:t xml:space="preserve">. </w:t>
      </w:r>
    </w:p>
    <w:p w14:paraId="4E72D184" w14:textId="169232F1" w:rsidR="005622E6" w:rsidRPr="003B2488" w:rsidRDefault="005622E6" w:rsidP="00E673A1">
      <w:pPr>
        <w:pStyle w:val="Odsekzoznamu"/>
        <w:spacing w:before="120" w:after="120" w:line="240" w:lineRule="auto"/>
        <w:ind w:left="1440"/>
        <w:jc w:val="both"/>
        <w:rPr>
          <w:rFonts w:ascii="Times New Roman" w:hAnsi="Times New Roman" w:cs="Times New Roman"/>
          <w:sz w:val="24"/>
          <w:szCs w:val="24"/>
        </w:rPr>
      </w:pPr>
      <w:r w:rsidRPr="003B2488">
        <w:rPr>
          <w:rFonts w:ascii="Times New Roman" w:hAnsi="Times New Roman" w:cs="Times New Roman"/>
          <w:sz w:val="24"/>
          <w:szCs w:val="24"/>
        </w:rPr>
        <w:t>Manažér ITMS v DC zároveň informuje používateľa a manažéra ITMS na orgáne na ktorom používateľ bude naďalej pristupovať do NČ o potrebe predložiť na CPU DC žiadosť o prístup do KTI pod týmto subjektom</w:t>
      </w:r>
      <w:r w:rsidR="00E673A1" w:rsidRPr="003B2488">
        <w:rPr>
          <w:rFonts w:ascii="Times New Roman" w:hAnsi="Times New Roman" w:cs="Times New Roman"/>
          <w:sz w:val="24"/>
          <w:szCs w:val="24"/>
        </w:rPr>
        <w:t xml:space="preserve"> (v zmysle štandardného postupu definovaného v kapitole </w:t>
      </w:r>
      <w:r w:rsidR="00E673A1" w:rsidRPr="003B2488">
        <w:rPr>
          <w:rFonts w:ascii="Times New Roman" w:hAnsi="Times New Roman" w:cs="Times New Roman"/>
          <w:i/>
          <w:color w:val="0070C0"/>
          <w:sz w:val="24"/>
          <w:szCs w:val="24"/>
        </w:rPr>
        <w:t>4.1 Žiadosť o prístup do KTI</w:t>
      </w:r>
      <w:r w:rsidRPr="003B2488">
        <w:rPr>
          <w:rFonts w:ascii="Times New Roman" w:hAnsi="Times New Roman" w:cs="Times New Roman"/>
          <w:i/>
          <w:color w:val="0070C0"/>
          <w:sz w:val="24"/>
          <w:szCs w:val="24"/>
        </w:rPr>
        <w:t>.</w:t>
      </w:r>
      <w:r w:rsidRPr="003B2488">
        <w:rPr>
          <w:rFonts w:ascii="Times New Roman" w:hAnsi="Times New Roman" w:cs="Times New Roman"/>
          <w:sz w:val="24"/>
          <w:szCs w:val="24"/>
        </w:rPr>
        <w:t xml:space="preserve"> Žiadosť o pridelenie nového RRP ID je potrebné na DC zaslať v lehote do 30 dní od odoslania žiadosti o zneplatnenie prístupu do NČ. CPU DC používateľovi na základe prijatej žiadosti pridelí nové RRP ID</w:t>
      </w:r>
      <w:r w:rsidR="00060737" w:rsidRPr="003B2488">
        <w:rPr>
          <w:rFonts w:ascii="Times New Roman" w:hAnsi="Times New Roman" w:cs="Times New Roman"/>
          <w:sz w:val="24"/>
          <w:szCs w:val="24"/>
        </w:rPr>
        <w:t xml:space="preserve">. Používateľ o novom RRP ID informuje manažéra ITMS v DC emailom na </w:t>
      </w:r>
      <w:hyperlink r:id="rId18" w:history="1">
        <w:r w:rsidR="00060737" w:rsidRPr="003B2488">
          <w:rPr>
            <w:rStyle w:val="Hypertextovprepojenie"/>
            <w:rFonts w:ascii="Times New Roman" w:hAnsi="Times New Roman" w:cs="Times New Roman"/>
            <w:sz w:val="24"/>
            <w:szCs w:val="24"/>
          </w:rPr>
          <w:t>itms@datacentrum.sk</w:t>
        </w:r>
      </w:hyperlink>
      <w:r w:rsidR="00E673A1" w:rsidRPr="003B2488">
        <w:rPr>
          <w:rFonts w:ascii="Times New Roman" w:hAnsi="Times New Roman" w:cs="Times New Roman"/>
          <w:sz w:val="24"/>
          <w:szCs w:val="24"/>
        </w:rPr>
        <w:t xml:space="preserve">, ktorý následne </w:t>
      </w:r>
      <w:r w:rsidRPr="003B2488">
        <w:rPr>
          <w:rFonts w:ascii="Times New Roman" w:hAnsi="Times New Roman" w:cs="Times New Roman"/>
          <w:sz w:val="24"/>
          <w:szCs w:val="24"/>
        </w:rPr>
        <w:t>v NČ v detaile používateľa vyk</w:t>
      </w:r>
      <w:r w:rsidR="00060737" w:rsidRPr="003B2488">
        <w:rPr>
          <w:rFonts w:ascii="Times New Roman" w:hAnsi="Times New Roman" w:cs="Times New Roman"/>
          <w:sz w:val="24"/>
          <w:szCs w:val="24"/>
        </w:rPr>
        <w:t xml:space="preserve">oná manuálu úpravu údaju RRP ID a požiada CPU DC o zrušenie pôvodného RRP ID. </w:t>
      </w:r>
    </w:p>
    <w:p w14:paraId="3E2EE834" w14:textId="61613E61" w:rsidR="00BD6D2E" w:rsidRPr="00D45F33" w:rsidRDefault="00BD6D2E" w:rsidP="00E667E3">
      <w:pPr>
        <w:pStyle w:val="MPCKO1"/>
      </w:pPr>
      <w:bookmarkStart w:id="56" w:name="_Toc60938863"/>
      <w:bookmarkStart w:id="57" w:name="_Toc61011129"/>
      <w:bookmarkStart w:id="58" w:name="_Toc62167719"/>
      <w:bookmarkEnd w:id="56"/>
      <w:bookmarkEnd w:id="57"/>
      <w:r w:rsidRPr="00D45F33">
        <w:lastRenderedPageBreak/>
        <w:t xml:space="preserve">Výnimky zo štandardného procesu </w:t>
      </w:r>
      <w:r w:rsidR="005C2CD7" w:rsidRPr="00D45F33">
        <w:t>ŽoPR</w:t>
      </w:r>
      <w:bookmarkEnd w:id="58"/>
    </w:p>
    <w:p w14:paraId="2278F37E" w14:textId="2B775189" w:rsidR="00BD6D2E" w:rsidRPr="005C2CD7" w:rsidRDefault="005C2CD7" w:rsidP="00E667E3">
      <w:pPr>
        <w:pStyle w:val="MPCKO2"/>
      </w:pPr>
      <w:bookmarkStart w:id="59" w:name="_Toc62167720"/>
      <w:r w:rsidRPr="005C2CD7">
        <w:t xml:space="preserve">7.1. </w:t>
      </w:r>
      <w:r w:rsidR="00BD6D2E" w:rsidRPr="005C2CD7">
        <w:t>Hromadný presun používateľov medzi orgánmi</w:t>
      </w:r>
      <w:bookmarkEnd w:id="59"/>
    </w:p>
    <w:p w14:paraId="679E8FD1" w14:textId="6D898CEF" w:rsidR="00EE6B10" w:rsidRPr="0082181A" w:rsidRDefault="00EE6B10" w:rsidP="00FF43C3">
      <w:pPr>
        <w:spacing w:before="120" w:after="120" w:line="240" w:lineRule="auto"/>
        <w:jc w:val="both"/>
        <w:rPr>
          <w:rFonts w:ascii="Times New Roman" w:hAnsi="Times New Roman" w:cs="Times New Roman"/>
          <w:sz w:val="24"/>
          <w:szCs w:val="24"/>
        </w:rPr>
      </w:pPr>
      <w:r w:rsidRPr="0082181A">
        <w:rPr>
          <w:rFonts w:ascii="Times New Roman" w:hAnsi="Times New Roman" w:cs="Times New Roman"/>
          <w:sz w:val="24"/>
          <w:szCs w:val="24"/>
        </w:rPr>
        <w:t>V </w:t>
      </w:r>
      <w:r w:rsidR="005C2CD7" w:rsidRPr="0082181A">
        <w:rPr>
          <w:rFonts w:ascii="Times New Roman" w:hAnsi="Times New Roman" w:cs="Times New Roman"/>
          <w:sz w:val="24"/>
          <w:szCs w:val="24"/>
        </w:rPr>
        <w:t>prípade</w:t>
      </w:r>
      <w:r w:rsidRPr="0082181A">
        <w:rPr>
          <w:rFonts w:ascii="Times New Roman" w:hAnsi="Times New Roman" w:cs="Times New Roman"/>
          <w:sz w:val="24"/>
          <w:szCs w:val="24"/>
        </w:rPr>
        <w:t xml:space="preserve"> potreby</w:t>
      </w:r>
      <w:r w:rsidR="005C2CD7" w:rsidRPr="0082181A">
        <w:rPr>
          <w:rFonts w:ascii="Times New Roman" w:hAnsi="Times New Roman" w:cs="Times New Roman"/>
          <w:sz w:val="24"/>
          <w:szCs w:val="24"/>
        </w:rPr>
        <w:t xml:space="preserve"> hromadného presunu používateľo</w:t>
      </w:r>
      <w:r w:rsidRPr="0082181A">
        <w:rPr>
          <w:rFonts w:ascii="Times New Roman" w:hAnsi="Times New Roman" w:cs="Times New Roman"/>
          <w:sz w:val="24"/>
          <w:szCs w:val="24"/>
        </w:rPr>
        <w:t>v daného orgánu na iný orgán, je z dôvodu odbúrani</w:t>
      </w:r>
      <w:r w:rsidR="00216A45" w:rsidRPr="0082181A">
        <w:rPr>
          <w:rFonts w:ascii="Times New Roman" w:hAnsi="Times New Roman" w:cs="Times New Roman"/>
          <w:sz w:val="24"/>
          <w:szCs w:val="24"/>
        </w:rPr>
        <w:t xml:space="preserve">a administratívnej záťaže </w:t>
      </w:r>
      <w:r w:rsidR="00B524A4" w:rsidRPr="0082181A">
        <w:rPr>
          <w:rFonts w:ascii="Times New Roman" w:hAnsi="Times New Roman" w:cs="Times New Roman"/>
          <w:sz w:val="24"/>
          <w:szCs w:val="24"/>
        </w:rPr>
        <w:t xml:space="preserve">pri vypracovávaní individuálnych ŽoPR, </w:t>
      </w:r>
      <w:r w:rsidR="004573AB" w:rsidRPr="0082181A">
        <w:rPr>
          <w:rFonts w:ascii="Times New Roman" w:hAnsi="Times New Roman" w:cs="Times New Roman"/>
          <w:sz w:val="24"/>
          <w:szCs w:val="24"/>
        </w:rPr>
        <w:t>možn</w:t>
      </w:r>
      <w:r w:rsidR="004573AB">
        <w:rPr>
          <w:rFonts w:ascii="Times New Roman" w:hAnsi="Times New Roman" w:cs="Times New Roman"/>
          <w:sz w:val="24"/>
          <w:szCs w:val="24"/>
        </w:rPr>
        <w:t>é aplikovať</w:t>
      </w:r>
      <w:r w:rsidR="004573AB" w:rsidRPr="0082181A">
        <w:rPr>
          <w:rFonts w:ascii="Times New Roman" w:hAnsi="Times New Roman" w:cs="Times New Roman"/>
          <w:sz w:val="24"/>
          <w:szCs w:val="24"/>
        </w:rPr>
        <w:t xml:space="preserve"> výnimk</w:t>
      </w:r>
      <w:r w:rsidR="004573AB">
        <w:rPr>
          <w:rFonts w:ascii="Times New Roman" w:hAnsi="Times New Roman" w:cs="Times New Roman"/>
          <w:sz w:val="24"/>
          <w:szCs w:val="24"/>
        </w:rPr>
        <w:t>u</w:t>
      </w:r>
      <w:r w:rsidR="004573AB" w:rsidRPr="0082181A">
        <w:rPr>
          <w:rFonts w:ascii="Times New Roman" w:hAnsi="Times New Roman" w:cs="Times New Roman"/>
          <w:sz w:val="24"/>
          <w:szCs w:val="24"/>
        </w:rPr>
        <w:t xml:space="preserve"> </w:t>
      </w:r>
      <w:r w:rsidR="00216A45" w:rsidRPr="0082181A">
        <w:rPr>
          <w:rFonts w:ascii="Times New Roman" w:hAnsi="Times New Roman" w:cs="Times New Roman"/>
          <w:sz w:val="24"/>
          <w:szCs w:val="24"/>
        </w:rPr>
        <w:t xml:space="preserve">zo štandardného procesu ŽoPR. </w:t>
      </w:r>
    </w:p>
    <w:p w14:paraId="6C0D3856" w14:textId="77777777" w:rsidR="004573AB" w:rsidRDefault="00505F75" w:rsidP="004573AB">
      <w:pPr>
        <w:spacing w:before="120" w:after="120" w:line="240" w:lineRule="auto"/>
        <w:jc w:val="both"/>
        <w:rPr>
          <w:rFonts w:ascii="Times New Roman" w:hAnsi="Times New Roman" w:cs="Times New Roman"/>
          <w:sz w:val="24"/>
          <w:szCs w:val="24"/>
        </w:rPr>
      </w:pPr>
      <w:r w:rsidRPr="0082181A">
        <w:rPr>
          <w:rFonts w:ascii="Times New Roman" w:hAnsi="Times New Roman" w:cs="Times New Roman"/>
          <w:sz w:val="24"/>
          <w:szCs w:val="24"/>
        </w:rPr>
        <w:t xml:space="preserve">Hromadný presun používateľov medzi orgánmi je realizovaný v spoločnej súčinnosti príslušného manažéra ITMS, manažéra ITMS na CKO, a manažéra ITMS v DC. </w:t>
      </w:r>
    </w:p>
    <w:p w14:paraId="6E6DD37F" w14:textId="078F4489" w:rsidR="004573AB" w:rsidRDefault="00505F75" w:rsidP="004573AB">
      <w:pPr>
        <w:spacing w:before="120" w:after="120" w:line="240" w:lineRule="auto"/>
        <w:jc w:val="both"/>
        <w:rPr>
          <w:rFonts w:ascii="Times New Roman" w:hAnsi="Times New Roman" w:cs="Times New Roman"/>
          <w:sz w:val="24"/>
          <w:szCs w:val="24"/>
        </w:rPr>
      </w:pPr>
      <w:r w:rsidRPr="0082181A">
        <w:rPr>
          <w:rFonts w:ascii="Times New Roman" w:hAnsi="Times New Roman" w:cs="Times New Roman"/>
          <w:sz w:val="24"/>
          <w:szCs w:val="24"/>
        </w:rPr>
        <w:t xml:space="preserve">Manažér ITMS za daný </w:t>
      </w:r>
      <w:r w:rsidR="004573AB">
        <w:rPr>
          <w:rFonts w:ascii="Times New Roman" w:hAnsi="Times New Roman" w:cs="Times New Roman"/>
          <w:sz w:val="24"/>
          <w:szCs w:val="24"/>
        </w:rPr>
        <w:t>OIF</w:t>
      </w:r>
      <w:r w:rsidR="004573AB" w:rsidRPr="0082181A">
        <w:rPr>
          <w:rFonts w:ascii="Times New Roman" w:hAnsi="Times New Roman" w:cs="Times New Roman"/>
          <w:sz w:val="24"/>
          <w:szCs w:val="24"/>
        </w:rPr>
        <w:t xml:space="preserve"> </w:t>
      </w:r>
      <w:r w:rsidRPr="0082181A">
        <w:rPr>
          <w:rFonts w:ascii="Times New Roman" w:hAnsi="Times New Roman" w:cs="Times New Roman"/>
          <w:sz w:val="24"/>
          <w:szCs w:val="24"/>
        </w:rPr>
        <w:t>zašle na gestora ITMS požiadavku na hromadný presun používateľov</w:t>
      </w:r>
      <w:r>
        <w:rPr>
          <w:rFonts w:ascii="Times New Roman" w:hAnsi="Times New Roman" w:cs="Times New Roman"/>
          <w:sz w:val="24"/>
          <w:szCs w:val="24"/>
        </w:rPr>
        <w:t xml:space="preserve"> spolu s odôvodnením</w:t>
      </w:r>
      <w:r w:rsidRPr="0082181A">
        <w:rPr>
          <w:rFonts w:ascii="Times New Roman" w:hAnsi="Times New Roman" w:cs="Times New Roman"/>
          <w:sz w:val="24"/>
          <w:szCs w:val="24"/>
        </w:rPr>
        <w:t xml:space="preserve">, </w:t>
      </w:r>
      <w:r>
        <w:rPr>
          <w:rFonts w:ascii="Times New Roman" w:hAnsi="Times New Roman" w:cs="Times New Roman"/>
          <w:sz w:val="24"/>
          <w:szCs w:val="24"/>
        </w:rPr>
        <w:t xml:space="preserve">a </w:t>
      </w:r>
      <w:r w:rsidR="004573AB">
        <w:rPr>
          <w:rFonts w:ascii="Times New Roman" w:hAnsi="Times New Roman" w:cs="Times New Roman"/>
          <w:sz w:val="24"/>
          <w:szCs w:val="24"/>
        </w:rPr>
        <w:t>presnou identifikáciou</w:t>
      </w:r>
      <w:r w:rsidR="004573AB" w:rsidRPr="0082181A">
        <w:rPr>
          <w:rFonts w:ascii="Times New Roman" w:hAnsi="Times New Roman" w:cs="Times New Roman"/>
          <w:sz w:val="24"/>
          <w:szCs w:val="24"/>
        </w:rPr>
        <w:t xml:space="preserve"> používateľov</w:t>
      </w:r>
      <w:r w:rsidR="004573AB">
        <w:rPr>
          <w:rFonts w:ascii="Times New Roman" w:hAnsi="Times New Roman" w:cs="Times New Roman"/>
          <w:sz w:val="24"/>
          <w:szCs w:val="24"/>
        </w:rPr>
        <w:t xml:space="preserve"> v štruktúre definovanej DC pre daný prípad</w:t>
      </w:r>
      <w:r w:rsidRPr="0082181A">
        <w:rPr>
          <w:rFonts w:ascii="Times New Roman" w:hAnsi="Times New Roman" w:cs="Times New Roman"/>
          <w:sz w:val="24"/>
          <w:szCs w:val="24"/>
        </w:rPr>
        <w:t xml:space="preserve">. </w:t>
      </w:r>
      <w:r>
        <w:rPr>
          <w:rFonts w:ascii="Times New Roman" w:hAnsi="Times New Roman" w:cs="Times New Roman"/>
          <w:sz w:val="24"/>
          <w:szCs w:val="24"/>
        </w:rPr>
        <w:t xml:space="preserve">Gestor ITMS v spolupráci s manažérmi ITMS na DC požiadavku posúdia a v prípade jej odsúhlasenia navrhnú postup pre jej realizáciu, o ktorom informujú príslušného manažéra ITMS. </w:t>
      </w:r>
    </w:p>
    <w:p w14:paraId="3301D7A0" w14:textId="4AF55553" w:rsidR="004573AB" w:rsidRPr="0082181A" w:rsidRDefault="004573AB" w:rsidP="004573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Hromadný presun môže byť inicializovaný aj zo strany gestora ITMS, ktorý o tomto kroku informuje všetky zainteresované strany (DC, dotknutý OIF).</w:t>
      </w:r>
    </w:p>
    <w:p w14:paraId="6442FD64" w14:textId="4BACAD65" w:rsidR="005C2CD7" w:rsidRDefault="004573AB" w:rsidP="00FF43C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Nevyhnutnou p</w:t>
      </w:r>
      <w:r w:rsidRPr="0082181A">
        <w:rPr>
          <w:rFonts w:ascii="Times New Roman" w:hAnsi="Times New Roman" w:cs="Times New Roman"/>
          <w:sz w:val="24"/>
          <w:szCs w:val="24"/>
        </w:rPr>
        <w:t xml:space="preserve">odmienkou </w:t>
      </w:r>
      <w:r w:rsidR="005C2CD7" w:rsidRPr="0082181A">
        <w:rPr>
          <w:rFonts w:ascii="Times New Roman" w:hAnsi="Times New Roman" w:cs="Times New Roman"/>
          <w:sz w:val="24"/>
          <w:szCs w:val="24"/>
        </w:rPr>
        <w:t xml:space="preserve">pre hromadný presun používateľov je, že všetci takto presúvaní používatelia majú už vytvorený prístup do </w:t>
      </w:r>
      <w:r w:rsidR="0082181A" w:rsidRPr="0082181A">
        <w:rPr>
          <w:rFonts w:ascii="Times New Roman" w:hAnsi="Times New Roman" w:cs="Times New Roman"/>
          <w:sz w:val="24"/>
          <w:szCs w:val="24"/>
        </w:rPr>
        <w:t>NČ na pôvodnom orgáne, a že presunom nedôjde k zmene PPO jednotlivých používateľov.</w:t>
      </w:r>
      <w:r w:rsidR="00CA1C2D">
        <w:rPr>
          <w:rFonts w:ascii="Times New Roman" w:hAnsi="Times New Roman" w:cs="Times New Roman"/>
          <w:sz w:val="24"/>
          <w:szCs w:val="24"/>
        </w:rPr>
        <w:t xml:space="preserve"> </w:t>
      </w:r>
    </w:p>
    <w:p w14:paraId="3A84E5B7" w14:textId="194425C6" w:rsidR="004573AB" w:rsidRPr="005C2CD7" w:rsidRDefault="004573AB" w:rsidP="00FF43C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Konkrétne podmienky pre realizáciu hromadného prístupu definuje gestor ITMS v spolupráci s DC pre každý konkrétny prípad.</w:t>
      </w:r>
      <w:r w:rsidRPr="005C2CD7">
        <w:rPr>
          <w:rFonts w:ascii="Times New Roman" w:hAnsi="Times New Roman" w:cs="Times New Roman"/>
          <w:sz w:val="24"/>
          <w:szCs w:val="24"/>
        </w:rPr>
        <w:t xml:space="preserve"> </w:t>
      </w:r>
    </w:p>
    <w:p w14:paraId="29703CE0" w14:textId="2192DF9F" w:rsidR="00BD6D2E" w:rsidRDefault="005C2CD7" w:rsidP="00E667E3">
      <w:pPr>
        <w:pStyle w:val="MPCKO2"/>
      </w:pPr>
      <w:bookmarkStart w:id="60" w:name="_Ref60736348"/>
      <w:bookmarkStart w:id="61" w:name="_Toc62167721"/>
      <w:r w:rsidRPr="00CA1C2D">
        <w:t xml:space="preserve">7.2. </w:t>
      </w:r>
      <w:r w:rsidR="004573AB">
        <w:t>Inicializácia</w:t>
      </w:r>
      <w:r w:rsidR="004573AB" w:rsidRPr="00CA1C2D">
        <w:t xml:space="preserve"> </w:t>
      </w:r>
      <w:r w:rsidRPr="00CA1C2D">
        <w:t>manažéra ITMS</w:t>
      </w:r>
      <w:r w:rsidR="004573AB">
        <w:t xml:space="preserve"> na orgáne</w:t>
      </w:r>
      <w:bookmarkEnd w:id="60"/>
      <w:bookmarkEnd w:id="61"/>
      <w:r w:rsidR="004573AB">
        <w:t xml:space="preserve"> </w:t>
      </w:r>
    </w:p>
    <w:p w14:paraId="2D16A329" w14:textId="45EC1B06" w:rsidR="00821080" w:rsidRPr="005569A2" w:rsidRDefault="00B12835" w:rsidP="009E71C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w:t>
      </w:r>
      <w:r w:rsidRPr="009E73D3">
        <w:rPr>
          <w:rFonts w:ascii="Times New Roman" w:hAnsi="Times New Roman" w:cs="Times New Roman"/>
          <w:sz w:val="24"/>
          <w:szCs w:val="24"/>
        </w:rPr>
        <w:t>ytvorenie formulára ŽoPR je prístupné len pre používateľa NČ, ktorý pre daný orgán plní funkciu manažéra ITMS</w:t>
      </w:r>
      <w:r>
        <w:rPr>
          <w:rFonts w:ascii="Times New Roman" w:hAnsi="Times New Roman" w:cs="Times New Roman"/>
          <w:sz w:val="24"/>
          <w:szCs w:val="24"/>
        </w:rPr>
        <w:t xml:space="preserve">. Ak pre daný orgán </w:t>
      </w:r>
      <w:r w:rsidR="00CA1C2D">
        <w:rPr>
          <w:rFonts w:ascii="Times New Roman" w:hAnsi="Times New Roman" w:cs="Times New Roman"/>
          <w:sz w:val="24"/>
          <w:szCs w:val="24"/>
        </w:rPr>
        <w:t>neexistuje používateľ s poverením „manažér ITMS“ a príslušnou PPO</w:t>
      </w:r>
      <w:r>
        <w:rPr>
          <w:rFonts w:ascii="Times New Roman" w:hAnsi="Times New Roman" w:cs="Times New Roman"/>
          <w:sz w:val="24"/>
          <w:szCs w:val="24"/>
        </w:rPr>
        <w:t xml:space="preserve"> </w:t>
      </w:r>
      <w:r w:rsidRPr="005569A2">
        <w:rPr>
          <w:rFonts w:ascii="Times New Roman" w:hAnsi="Times New Roman" w:cs="Times New Roman"/>
          <w:sz w:val="24"/>
          <w:szCs w:val="24"/>
        </w:rPr>
        <w:t>umožňujúcou</w:t>
      </w:r>
      <w:r w:rsidR="00CA1C2D" w:rsidRPr="005569A2">
        <w:rPr>
          <w:rFonts w:ascii="Times New Roman" w:hAnsi="Times New Roman" w:cs="Times New Roman"/>
          <w:sz w:val="24"/>
          <w:szCs w:val="24"/>
        </w:rPr>
        <w:t xml:space="preserve"> správu používateľov </w:t>
      </w:r>
      <w:r w:rsidRPr="005569A2">
        <w:rPr>
          <w:rFonts w:ascii="Times New Roman" w:hAnsi="Times New Roman" w:cs="Times New Roman"/>
          <w:sz w:val="24"/>
          <w:szCs w:val="24"/>
        </w:rPr>
        <w:t xml:space="preserve">zaradených </w:t>
      </w:r>
      <w:r w:rsidR="00CA1C2D" w:rsidRPr="005569A2">
        <w:rPr>
          <w:rFonts w:ascii="Times New Roman" w:hAnsi="Times New Roman" w:cs="Times New Roman"/>
          <w:sz w:val="24"/>
          <w:szCs w:val="24"/>
        </w:rPr>
        <w:t xml:space="preserve">pod </w:t>
      </w:r>
      <w:r w:rsidRPr="005569A2">
        <w:rPr>
          <w:rFonts w:ascii="Times New Roman" w:hAnsi="Times New Roman" w:cs="Times New Roman"/>
          <w:sz w:val="24"/>
          <w:szCs w:val="24"/>
        </w:rPr>
        <w:t xml:space="preserve">týmto </w:t>
      </w:r>
      <w:r w:rsidR="00CA1C2D" w:rsidRPr="005569A2">
        <w:rPr>
          <w:rFonts w:ascii="Times New Roman" w:hAnsi="Times New Roman" w:cs="Times New Roman"/>
          <w:sz w:val="24"/>
          <w:szCs w:val="24"/>
        </w:rPr>
        <w:t xml:space="preserve">orgánom (napr. v prípade novo-vytvoreného orgánu v NČ), </w:t>
      </w:r>
      <w:r w:rsidR="009136DD" w:rsidRPr="005569A2">
        <w:rPr>
          <w:rFonts w:ascii="Times New Roman" w:hAnsi="Times New Roman" w:cs="Times New Roman"/>
          <w:sz w:val="24"/>
          <w:szCs w:val="24"/>
        </w:rPr>
        <w:t xml:space="preserve">orgán požiada </w:t>
      </w:r>
      <w:r w:rsidR="00CA1C2D" w:rsidRPr="005569A2">
        <w:rPr>
          <w:rFonts w:ascii="Times New Roman" w:hAnsi="Times New Roman" w:cs="Times New Roman"/>
          <w:sz w:val="24"/>
          <w:szCs w:val="24"/>
        </w:rPr>
        <w:t>o</w:t>
      </w:r>
      <w:r w:rsidR="009136DD" w:rsidRPr="005569A2">
        <w:rPr>
          <w:rFonts w:ascii="Times New Roman" w:hAnsi="Times New Roman" w:cs="Times New Roman"/>
          <w:sz w:val="24"/>
          <w:szCs w:val="24"/>
        </w:rPr>
        <w:t xml:space="preserve"> inicializáciu </w:t>
      </w:r>
      <w:r w:rsidR="00CA1C2D" w:rsidRPr="005569A2">
        <w:rPr>
          <w:rFonts w:ascii="Times New Roman" w:hAnsi="Times New Roman" w:cs="Times New Roman"/>
          <w:sz w:val="24"/>
          <w:szCs w:val="24"/>
        </w:rPr>
        <w:t xml:space="preserve">manažéra ITMS prostredníctvom </w:t>
      </w:r>
      <w:r w:rsidR="00E36670" w:rsidRPr="005569A2">
        <w:rPr>
          <w:rFonts w:ascii="Times New Roman" w:hAnsi="Times New Roman" w:cs="Times New Roman"/>
          <w:sz w:val="24"/>
          <w:szCs w:val="24"/>
        </w:rPr>
        <w:t xml:space="preserve">žiadosti uvedenej </w:t>
      </w:r>
      <w:r w:rsidR="00CA1C2D" w:rsidRPr="005569A2">
        <w:rPr>
          <w:rFonts w:ascii="Times New Roman" w:hAnsi="Times New Roman" w:cs="Times New Roman"/>
          <w:sz w:val="24"/>
          <w:szCs w:val="24"/>
        </w:rPr>
        <w:t xml:space="preserve">v prílohe č. 2 </w:t>
      </w:r>
      <w:r w:rsidR="00BF3126" w:rsidRPr="005569A2">
        <w:rPr>
          <w:rFonts w:ascii="Times New Roman" w:hAnsi="Times New Roman" w:cs="Times New Roman"/>
          <w:sz w:val="24"/>
          <w:szCs w:val="24"/>
        </w:rPr>
        <w:t>tohto dokumentu</w:t>
      </w:r>
      <w:r w:rsidR="0063155D" w:rsidRPr="005569A2">
        <w:rPr>
          <w:rStyle w:val="Odkaznapoznmkupodiarou"/>
          <w:rFonts w:ascii="Times New Roman" w:hAnsi="Times New Roman" w:cs="Times New Roman"/>
          <w:sz w:val="24"/>
          <w:szCs w:val="24"/>
        </w:rPr>
        <w:footnoteReference w:id="14"/>
      </w:r>
      <w:r w:rsidR="00BF3126" w:rsidRPr="005569A2">
        <w:rPr>
          <w:rFonts w:ascii="Times New Roman" w:hAnsi="Times New Roman" w:cs="Times New Roman"/>
          <w:sz w:val="24"/>
          <w:szCs w:val="24"/>
        </w:rPr>
        <w:t xml:space="preserve">. </w:t>
      </w:r>
    </w:p>
    <w:p w14:paraId="2BA12F06" w14:textId="71BC649A" w:rsidR="00BF3126" w:rsidRPr="005569A2" w:rsidRDefault="00BF3126" w:rsidP="009E71CB">
      <w:pPr>
        <w:spacing w:before="120" w:after="120" w:line="240" w:lineRule="auto"/>
        <w:jc w:val="both"/>
        <w:rPr>
          <w:rFonts w:ascii="Times New Roman" w:hAnsi="Times New Roman" w:cs="Times New Roman"/>
          <w:sz w:val="24"/>
          <w:szCs w:val="24"/>
        </w:rPr>
      </w:pPr>
      <w:r w:rsidRPr="005569A2">
        <w:rPr>
          <w:rFonts w:ascii="Times New Roman" w:hAnsi="Times New Roman" w:cs="Times New Roman"/>
          <w:sz w:val="24"/>
          <w:szCs w:val="24"/>
        </w:rPr>
        <w:t xml:space="preserve">Žiadosť je potrebné podpísať </w:t>
      </w:r>
      <w:r w:rsidR="00856A99" w:rsidRPr="005569A2">
        <w:rPr>
          <w:rFonts w:ascii="Times New Roman" w:hAnsi="Times New Roman" w:cs="Times New Roman"/>
          <w:sz w:val="24"/>
          <w:szCs w:val="24"/>
        </w:rPr>
        <w:t>(listinne alebo kvalifikovaným</w:t>
      </w:r>
      <w:r w:rsidRPr="005569A2">
        <w:rPr>
          <w:rFonts w:ascii="Times New Roman" w:hAnsi="Times New Roman" w:cs="Times New Roman"/>
          <w:sz w:val="24"/>
          <w:szCs w:val="24"/>
        </w:rPr>
        <w:t xml:space="preserve"> elektronickým podpisom) </w:t>
      </w:r>
      <w:r w:rsidR="00821080" w:rsidRPr="005569A2">
        <w:rPr>
          <w:rFonts w:ascii="Times New Roman" w:hAnsi="Times New Roman" w:cs="Times New Roman"/>
          <w:sz w:val="24"/>
          <w:szCs w:val="24"/>
        </w:rPr>
        <w:t xml:space="preserve">žiadateľom a jeho </w:t>
      </w:r>
      <w:r w:rsidRPr="005569A2">
        <w:rPr>
          <w:rFonts w:ascii="Times New Roman" w:hAnsi="Times New Roman" w:cs="Times New Roman"/>
          <w:sz w:val="24"/>
          <w:szCs w:val="24"/>
        </w:rPr>
        <w:t xml:space="preserve">nadriadeným zamestnancom a následne zaslať na adresu: </w:t>
      </w:r>
    </w:p>
    <w:p w14:paraId="6195B80B" w14:textId="77777777" w:rsidR="00BF3126" w:rsidRDefault="00BF3126" w:rsidP="00BF3126">
      <w:pPr>
        <w:spacing w:after="0" w:line="0" w:lineRule="atLeast"/>
        <w:ind w:left="708"/>
        <w:jc w:val="both"/>
        <w:rPr>
          <w:rFonts w:ascii="Times New Roman" w:hAnsi="Times New Roman" w:cs="Times New Roman"/>
          <w:sz w:val="24"/>
          <w:szCs w:val="24"/>
        </w:rPr>
      </w:pPr>
      <w:r w:rsidRPr="005569A2">
        <w:rPr>
          <w:rFonts w:ascii="Times New Roman" w:hAnsi="Times New Roman" w:cs="Times New Roman"/>
          <w:sz w:val="24"/>
          <w:szCs w:val="24"/>
        </w:rPr>
        <w:t>Datacentrum</w:t>
      </w:r>
    </w:p>
    <w:p w14:paraId="47C2670C" w14:textId="77777777" w:rsidR="00BF3126" w:rsidRDefault="00BF3126" w:rsidP="00BF3126">
      <w:pPr>
        <w:spacing w:after="0" w:line="0" w:lineRule="atLeast"/>
        <w:ind w:left="708"/>
        <w:jc w:val="both"/>
        <w:rPr>
          <w:rFonts w:ascii="Times New Roman" w:hAnsi="Times New Roman" w:cs="Times New Roman"/>
          <w:sz w:val="24"/>
          <w:szCs w:val="24"/>
        </w:rPr>
      </w:pPr>
      <w:r w:rsidRPr="00355196">
        <w:rPr>
          <w:rFonts w:ascii="Times New Roman" w:hAnsi="Times New Roman" w:cs="Times New Roman"/>
          <w:sz w:val="24"/>
          <w:szCs w:val="24"/>
        </w:rPr>
        <w:t>Cintorínska 5</w:t>
      </w:r>
    </w:p>
    <w:p w14:paraId="07F8042A" w14:textId="77777777" w:rsidR="00BF3126" w:rsidRDefault="00BF3126" w:rsidP="00BF3126">
      <w:pPr>
        <w:spacing w:after="0" w:line="0" w:lineRule="atLeast"/>
        <w:ind w:left="708"/>
        <w:jc w:val="both"/>
        <w:rPr>
          <w:rFonts w:ascii="Times New Roman" w:hAnsi="Times New Roman" w:cs="Times New Roman"/>
          <w:sz w:val="24"/>
          <w:szCs w:val="24"/>
        </w:rPr>
      </w:pPr>
      <w:r w:rsidRPr="00355196">
        <w:rPr>
          <w:rFonts w:ascii="Times New Roman" w:hAnsi="Times New Roman" w:cs="Times New Roman"/>
          <w:sz w:val="24"/>
          <w:szCs w:val="24"/>
        </w:rPr>
        <w:t>81108 Bratislava</w:t>
      </w:r>
      <w:r>
        <w:rPr>
          <w:rFonts w:ascii="Times New Roman" w:hAnsi="Times New Roman" w:cs="Times New Roman"/>
          <w:sz w:val="24"/>
          <w:szCs w:val="24"/>
        </w:rPr>
        <w:t>,</w:t>
      </w:r>
    </w:p>
    <w:p w14:paraId="50C479B4" w14:textId="77777777" w:rsidR="00BF3126" w:rsidRDefault="00BF3126" w:rsidP="00BF3126">
      <w:pPr>
        <w:spacing w:before="120" w:after="120" w:line="0" w:lineRule="atLeast"/>
        <w:jc w:val="both"/>
        <w:rPr>
          <w:rFonts w:ascii="Times New Roman" w:hAnsi="Times New Roman" w:cs="Times New Roman"/>
          <w:sz w:val="24"/>
          <w:szCs w:val="24"/>
        </w:rPr>
      </w:pPr>
      <w:r>
        <w:rPr>
          <w:rFonts w:ascii="Times New Roman" w:hAnsi="Times New Roman" w:cs="Times New Roman"/>
          <w:sz w:val="24"/>
          <w:szCs w:val="24"/>
        </w:rPr>
        <w:t xml:space="preserve">alebo </w:t>
      </w:r>
      <w:r w:rsidRPr="00355196">
        <w:rPr>
          <w:rFonts w:ascii="Times New Roman" w:hAnsi="Times New Roman" w:cs="Times New Roman"/>
          <w:sz w:val="24"/>
          <w:szCs w:val="24"/>
        </w:rPr>
        <w:t>elektronicky do elektronickej schránky DC.</w:t>
      </w:r>
      <w:r>
        <w:rPr>
          <w:rFonts w:ascii="Times New Roman" w:hAnsi="Times New Roman" w:cs="Times New Roman"/>
          <w:sz w:val="24"/>
          <w:szCs w:val="24"/>
        </w:rPr>
        <w:t xml:space="preserve"> </w:t>
      </w:r>
    </w:p>
    <w:p w14:paraId="668773CC" w14:textId="349F5470" w:rsidR="000171D3" w:rsidRDefault="004865C8" w:rsidP="00C5320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Na základe údajov uvedených v žiadosti, m</w:t>
      </w:r>
      <w:r w:rsidR="00111F3B">
        <w:rPr>
          <w:rFonts w:ascii="Times New Roman" w:hAnsi="Times New Roman" w:cs="Times New Roman"/>
          <w:sz w:val="24"/>
          <w:szCs w:val="24"/>
        </w:rPr>
        <w:t xml:space="preserve">anažér ITMS </w:t>
      </w:r>
      <w:r w:rsidR="000171D3">
        <w:rPr>
          <w:rFonts w:ascii="Times New Roman" w:hAnsi="Times New Roman" w:cs="Times New Roman"/>
          <w:sz w:val="24"/>
          <w:szCs w:val="24"/>
        </w:rPr>
        <w:t xml:space="preserve">v DC </w:t>
      </w:r>
      <w:r w:rsidR="00821080">
        <w:rPr>
          <w:rFonts w:ascii="Times New Roman" w:hAnsi="Times New Roman" w:cs="Times New Roman"/>
          <w:sz w:val="24"/>
          <w:szCs w:val="24"/>
        </w:rPr>
        <w:t>žiadateľovi</w:t>
      </w:r>
      <w:r w:rsidR="00821080">
        <w:rPr>
          <w:rStyle w:val="Odkaznapoznmkupodiarou"/>
          <w:rFonts w:ascii="Times New Roman" w:hAnsi="Times New Roman" w:cs="Times New Roman"/>
          <w:sz w:val="24"/>
          <w:szCs w:val="24"/>
        </w:rPr>
        <w:footnoteReference w:id="15"/>
      </w:r>
      <w:r w:rsidR="00821080">
        <w:rPr>
          <w:rFonts w:ascii="Times New Roman" w:hAnsi="Times New Roman" w:cs="Times New Roman"/>
          <w:sz w:val="24"/>
          <w:szCs w:val="24"/>
        </w:rPr>
        <w:t xml:space="preserve"> vytvorí v NČ prístup pod daným orgánom. </w:t>
      </w:r>
    </w:p>
    <w:p w14:paraId="7ECEEE46" w14:textId="292DAD16" w:rsidR="00A8370B" w:rsidRPr="003F544E" w:rsidRDefault="00121AF4" w:rsidP="00E667E3">
      <w:pPr>
        <w:pStyle w:val="MPCKO2"/>
      </w:pPr>
      <w:bookmarkStart w:id="62" w:name="_Toc62167722"/>
      <w:r w:rsidRPr="003F544E">
        <w:lastRenderedPageBreak/>
        <w:t>7.</w:t>
      </w:r>
      <w:r w:rsidR="004865C8" w:rsidRPr="003F544E">
        <w:t>3</w:t>
      </w:r>
      <w:r w:rsidRPr="003F544E">
        <w:t xml:space="preserve">. Zriadenie prístupu do NČ </w:t>
      </w:r>
      <w:r w:rsidR="00A8370B" w:rsidRPr="003F544E">
        <w:t>v súvislosti s výkonom auditov</w:t>
      </w:r>
      <w:r w:rsidR="00503867" w:rsidRPr="009E71CB">
        <w:t xml:space="preserve"> / kontrol</w:t>
      </w:r>
      <w:bookmarkEnd w:id="62"/>
    </w:p>
    <w:p w14:paraId="1E9FD295" w14:textId="16C83843" w:rsidR="00B62012" w:rsidRPr="002A264F" w:rsidRDefault="004770B4" w:rsidP="00FF3C8A">
      <w:pPr>
        <w:spacing w:before="120" w:after="120" w:line="240" w:lineRule="auto"/>
        <w:jc w:val="both"/>
        <w:rPr>
          <w:rFonts w:ascii="Times New Roman" w:hAnsi="Times New Roman" w:cs="Times New Roman"/>
          <w:sz w:val="24"/>
          <w:szCs w:val="24"/>
        </w:rPr>
      </w:pPr>
      <w:r w:rsidRPr="002A264F">
        <w:rPr>
          <w:rFonts w:ascii="Times New Roman" w:hAnsi="Times New Roman" w:cs="Times New Roman"/>
          <w:sz w:val="24"/>
          <w:szCs w:val="24"/>
        </w:rPr>
        <w:t xml:space="preserve">V prípade </w:t>
      </w:r>
      <w:r w:rsidR="009C34D9" w:rsidRPr="002A264F">
        <w:rPr>
          <w:rFonts w:ascii="Times New Roman" w:hAnsi="Times New Roman" w:cs="Times New Roman"/>
          <w:sz w:val="24"/>
          <w:szCs w:val="24"/>
        </w:rPr>
        <w:t>ak je nevyhnutné sprístup</w:t>
      </w:r>
      <w:r w:rsidR="009C34D9" w:rsidRPr="004960E1">
        <w:rPr>
          <w:rFonts w:ascii="Times New Roman" w:hAnsi="Times New Roman" w:cs="Times New Roman"/>
          <w:sz w:val="24"/>
          <w:szCs w:val="24"/>
        </w:rPr>
        <w:t>niť</w:t>
      </w:r>
      <w:r w:rsidR="00A4554E" w:rsidRPr="004960E1">
        <w:rPr>
          <w:rStyle w:val="Odkaznapoznmkupodiarou"/>
          <w:rFonts w:ascii="Times New Roman" w:hAnsi="Times New Roman" w:cs="Times New Roman"/>
          <w:sz w:val="24"/>
          <w:szCs w:val="24"/>
        </w:rPr>
        <w:footnoteReference w:id="16"/>
      </w:r>
      <w:r w:rsidR="00110CB4" w:rsidRPr="002A264F">
        <w:rPr>
          <w:rFonts w:ascii="Times New Roman" w:hAnsi="Times New Roman" w:cs="Times New Roman"/>
          <w:sz w:val="24"/>
          <w:szCs w:val="24"/>
        </w:rPr>
        <w:t xml:space="preserve"> vybrané </w:t>
      </w:r>
      <w:r w:rsidR="009C34D9" w:rsidRPr="002A264F">
        <w:rPr>
          <w:rFonts w:ascii="Times New Roman" w:hAnsi="Times New Roman" w:cs="Times New Roman"/>
          <w:sz w:val="24"/>
          <w:szCs w:val="24"/>
        </w:rPr>
        <w:t xml:space="preserve"> evidencie</w:t>
      </w:r>
      <w:r w:rsidR="00896E68" w:rsidRPr="002A264F">
        <w:rPr>
          <w:rFonts w:ascii="Times New Roman" w:hAnsi="Times New Roman" w:cs="Times New Roman"/>
          <w:sz w:val="24"/>
          <w:szCs w:val="24"/>
        </w:rPr>
        <w:t xml:space="preserve"> NČ, resp. ich konkrétne </w:t>
      </w:r>
      <w:r w:rsidR="009C34D9" w:rsidRPr="002A264F">
        <w:rPr>
          <w:rFonts w:ascii="Times New Roman" w:hAnsi="Times New Roman" w:cs="Times New Roman"/>
          <w:sz w:val="24"/>
          <w:szCs w:val="24"/>
        </w:rPr>
        <w:t>objekty</w:t>
      </w:r>
      <w:r w:rsidR="00896E68" w:rsidRPr="002A264F">
        <w:rPr>
          <w:rFonts w:ascii="Times New Roman" w:hAnsi="Times New Roman" w:cs="Times New Roman"/>
          <w:sz w:val="24"/>
          <w:szCs w:val="24"/>
        </w:rPr>
        <w:t xml:space="preserve"> </w:t>
      </w:r>
      <w:r w:rsidR="00110CB4" w:rsidRPr="002A264F">
        <w:rPr>
          <w:rFonts w:ascii="Times New Roman" w:hAnsi="Times New Roman" w:cs="Times New Roman"/>
          <w:sz w:val="24"/>
          <w:szCs w:val="24"/>
        </w:rPr>
        <w:t>v súvislosti s výkonom auditu</w:t>
      </w:r>
      <w:r w:rsidR="00503867" w:rsidRPr="009E71CB">
        <w:rPr>
          <w:rFonts w:ascii="Times New Roman" w:hAnsi="Times New Roman" w:cs="Times New Roman"/>
          <w:sz w:val="24"/>
          <w:szCs w:val="24"/>
        </w:rPr>
        <w:t xml:space="preserve"> / kontroly</w:t>
      </w:r>
      <w:r w:rsidR="00156B29" w:rsidRPr="009E71CB">
        <w:rPr>
          <w:rFonts w:ascii="Times New Roman" w:hAnsi="Times New Roman" w:cs="Times New Roman"/>
          <w:sz w:val="24"/>
          <w:szCs w:val="24"/>
        </w:rPr>
        <w:t xml:space="preserve">, </w:t>
      </w:r>
      <w:r w:rsidR="00156B29" w:rsidRPr="009E71CB">
        <w:rPr>
          <w:rFonts w:ascii="Times New Roman" w:hAnsi="Times New Roman" w:cs="Times New Roman"/>
          <w:sz w:val="24"/>
          <w:szCs w:val="24"/>
          <w:u w:val="single"/>
        </w:rPr>
        <w:t>ktorá je vykonávaná vo vzťahu k</w:t>
      </w:r>
      <w:r w:rsidR="00C158FD">
        <w:rPr>
          <w:rFonts w:ascii="Times New Roman" w:hAnsi="Times New Roman" w:cs="Times New Roman"/>
          <w:sz w:val="24"/>
          <w:szCs w:val="24"/>
          <w:u w:val="single"/>
        </w:rPr>
        <w:t> </w:t>
      </w:r>
      <w:r w:rsidR="00156B29" w:rsidRPr="009E71CB">
        <w:rPr>
          <w:rFonts w:ascii="Times New Roman" w:hAnsi="Times New Roman" w:cs="Times New Roman"/>
          <w:sz w:val="24"/>
          <w:szCs w:val="24"/>
          <w:u w:val="single"/>
        </w:rPr>
        <w:t>orgánu</w:t>
      </w:r>
      <w:r w:rsidR="00C158FD">
        <w:rPr>
          <w:rFonts w:ascii="Times New Roman" w:hAnsi="Times New Roman" w:cs="Times New Roman"/>
          <w:sz w:val="24"/>
          <w:szCs w:val="24"/>
          <w:u w:val="single"/>
        </w:rPr>
        <w:t xml:space="preserve"> zo strany externého subjektu</w:t>
      </w:r>
      <w:r w:rsidR="00B5062B">
        <w:rPr>
          <w:rFonts w:ascii="Times New Roman" w:hAnsi="Times New Roman" w:cs="Times New Roman"/>
          <w:sz w:val="24"/>
          <w:szCs w:val="24"/>
          <w:u w:val="single"/>
        </w:rPr>
        <w:t>, ktorý nie je orgánom ITMS2014+</w:t>
      </w:r>
      <w:r w:rsidR="00110CB4" w:rsidRPr="002A264F">
        <w:rPr>
          <w:rFonts w:ascii="Times New Roman" w:hAnsi="Times New Roman" w:cs="Times New Roman"/>
          <w:sz w:val="24"/>
          <w:szCs w:val="24"/>
        </w:rPr>
        <w:t xml:space="preserve">, prístup do NČ </w:t>
      </w:r>
      <w:r w:rsidR="00B62012" w:rsidRPr="002A264F">
        <w:rPr>
          <w:rFonts w:ascii="Times New Roman" w:hAnsi="Times New Roman" w:cs="Times New Roman"/>
          <w:sz w:val="24"/>
          <w:szCs w:val="24"/>
        </w:rPr>
        <w:t xml:space="preserve">pre osoby </w:t>
      </w:r>
      <w:r w:rsidR="00110CB4" w:rsidRPr="002A264F">
        <w:rPr>
          <w:rFonts w:ascii="Times New Roman" w:hAnsi="Times New Roman" w:cs="Times New Roman"/>
          <w:sz w:val="24"/>
          <w:szCs w:val="24"/>
        </w:rPr>
        <w:t>vykonávajúce audit</w:t>
      </w:r>
      <w:r w:rsidR="00503867" w:rsidRPr="009E71CB">
        <w:rPr>
          <w:rFonts w:ascii="Times New Roman" w:hAnsi="Times New Roman" w:cs="Times New Roman"/>
          <w:sz w:val="24"/>
          <w:szCs w:val="24"/>
        </w:rPr>
        <w:t xml:space="preserve"> /</w:t>
      </w:r>
      <w:r w:rsidR="00B5062B">
        <w:rPr>
          <w:rFonts w:ascii="Times New Roman" w:hAnsi="Times New Roman" w:cs="Times New Roman"/>
          <w:sz w:val="24"/>
          <w:szCs w:val="24"/>
        </w:rPr>
        <w:t xml:space="preserve"> </w:t>
      </w:r>
      <w:r w:rsidR="00503867" w:rsidRPr="009E71CB">
        <w:rPr>
          <w:rFonts w:ascii="Times New Roman" w:hAnsi="Times New Roman" w:cs="Times New Roman"/>
          <w:sz w:val="24"/>
          <w:szCs w:val="24"/>
        </w:rPr>
        <w:t>kontrolu</w:t>
      </w:r>
      <w:r w:rsidR="00110CB4" w:rsidRPr="002A264F">
        <w:rPr>
          <w:rFonts w:ascii="Times New Roman" w:hAnsi="Times New Roman" w:cs="Times New Roman"/>
          <w:sz w:val="24"/>
          <w:szCs w:val="24"/>
        </w:rPr>
        <w:t xml:space="preserve"> </w:t>
      </w:r>
      <w:r w:rsidR="00B62012" w:rsidRPr="002A264F">
        <w:rPr>
          <w:rFonts w:ascii="Times New Roman" w:hAnsi="Times New Roman" w:cs="Times New Roman"/>
          <w:sz w:val="24"/>
          <w:szCs w:val="24"/>
        </w:rPr>
        <w:t>sa zriaďuje pod príslušným orgánom zodpovedným za objekty/evidencie, ktoré sú predmetom auditu</w:t>
      </w:r>
      <w:r w:rsidR="00503867" w:rsidRPr="009E71CB">
        <w:rPr>
          <w:rFonts w:ascii="Times New Roman" w:hAnsi="Times New Roman" w:cs="Times New Roman"/>
          <w:sz w:val="24"/>
          <w:szCs w:val="24"/>
        </w:rPr>
        <w:t xml:space="preserve"> / kontroly</w:t>
      </w:r>
      <w:r w:rsidR="00B62012" w:rsidRPr="002A264F">
        <w:rPr>
          <w:rFonts w:ascii="Times New Roman" w:hAnsi="Times New Roman" w:cs="Times New Roman"/>
          <w:sz w:val="24"/>
          <w:szCs w:val="24"/>
        </w:rPr>
        <w:t xml:space="preserve">. </w:t>
      </w:r>
    </w:p>
    <w:p w14:paraId="047F643E" w14:textId="79A27CE8" w:rsidR="00A5776C" w:rsidRPr="002A264F" w:rsidRDefault="00B62012" w:rsidP="00A5776C">
      <w:pPr>
        <w:spacing w:before="120" w:after="120" w:line="240" w:lineRule="auto"/>
        <w:jc w:val="both"/>
        <w:rPr>
          <w:rFonts w:ascii="Times New Roman" w:hAnsi="Times New Roman" w:cs="Times New Roman"/>
          <w:sz w:val="24"/>
          <w:szCs w:val="24"/>
        </w:rPr>
      </w:pPr>
      <w:r w:rsidRPr="002A264F">
        <w:rPr>
          <w:rFonts w:ascii="Times New Roman" w:hAnsi="Times New Roman" w:cs="Times New Roman"/>
          <w:sz w:val="24"/>
          <w:szCs w:val="24"/>
        </w:rPr>
        <w:t xml:space="preserve">Príslušný manažér ITMS zodpovedá za </w:t>
      </w:r>
      <w:r w:rsidR="00A5776C" w:rsidRPr="002A264F">
        <w:rPr>
          <w:rFonts w:ascii="Times New Roman" w:hAnsi="Times New Roman" w:cs="Times New Roman"/>
          <w:sz w:val="24"/>
          <w:szCs w:val="24"/>
        </w:rPr>
        <w:t>vypracovanie žiadosti o prístup do KTI a ŽoPR pre osoby</w:t>
      </w:r>
      <w:r w:rsidR="00B5062B">
        <w:rPr>
          <w:rFonts w:ascii="Times New Roman" w:hAnsi="Times New Roman" w:cs="Times New Roman"/>
          <w:sz w:val="24"/>
          <w:szCs w:val="24"/>
        </w:rPr>
        <w:t xml:space="preserve"> vykonávajúce </w:t>
      </w:r>
      <w:r w:rsidR="00B5062B" w:rsidRPr="00C04CC5">
        <w:rPr>
          <w:rFonts w:ascii="Times New Roman" w:hAnsi="Times New Roman" w:cs="Times New Roman"/>
          <w:sz w:val="24"/>
          <w:szCs w:val="24"/>
        </w:rPr>
        <w:t>audit / kontrolu</w:t>
      </w:r>
      <w:r w:rsidR="00A5776C" w:rsidRPr="002A264F">
        <w:rPr>
          <w:rFonts w:ascii="Times New Roman" w:hAnsi="Times New Roman" w:cs="Times New Roman"/>
          <w:sz w:val="24"/>
          <w:szCs w:val="24"/>
        </w:rPr>
        <w:t xml:space="preserve">. </w:t>
      </w:r>
      <w:r w:rsidR="00110CB4" w:rsidRPr="002A264F">
        <w:rPr>
          <w:rFonts w:ascii="Times New Roman" w:hAnsi="Times New Roman" w:cs="Times New Roman"/>
          <w:sz w:val="24"/>
          <w:szCs w:val="24"/>
        </w:rPr>
        <w:t>Pokiaľ nie je odôvodnené inak, o</w:t>
      </w:r>
      <w:r w:rsidR="00A5776C" w:rsidRPr="002A264F">
        <w:rPr>
          <w:rFonts w:ascii="Times New Roman" w:hAnsi="Times New Roman" w:cs="Times New Roman"/>
          <w:sz w:val="24"/>
          <w:szCs w:val="24"/>
        </w:rPr>
        <w:t>sobám vykonávajúcim audit</w:t>
      </w:r>
      <w:r w:rsidR="00503867" w:rsidRPr="009E71CB">
        <w:rPr>
          <w:rFonts w:ascii="Times New Roman" w:hAnsi="Times New Roman" w:cs="Times New Roman"/>
          <w:sz w:val="24"/>
          <w:szCs w:val="24"/>
        </w:rPr>
        <w:t xml:space="preserve"> / kontrolu</w:t>
      </w:r>
      <w:r w:rsidR="00A5776C" w:rsidRPr="002A264F">
        <w:rPr>
          <w:rFonts w:ascii="Times New Roman" w:hAnsi="Times New Roman" w:cs="Times New Roman"/>
          <w:sz w:val="24"/>
          <w:szCs w:val="24"/>
        </w:rPr>
        <w:t xml:space="preserve"> sa v rámci daného orgánu štandardne, priraďuje PPO typu „čitateľ“.</w:t>
      </w:r>
      <w:r w:rsidR="009136DD" w:rsidRPr="002A264F">
        <w:rPr>
          <w:rFonts w:ascii="Times New Roman" w:hAnsi="Times New Roman" w:cs="Times New Roman"/>
          <w:sz w:val="24"/>
          <w:szCs w:val="24"/>
        </w:rPr>
        <w:t xml:space="preserve"> </w:t>
      </w:r>
      <w:r w:rsidR="00A5776C" w:rsidRPr="002A264F">
        <w:rPr>
          <w:rFonts w:ascii="Times New Roman" w:hAnsi="Times New Roman" w:cs="Times New Roman"/>
          <w:sz w:val="24"/>
          <w:szCs w:val="24"/>
        </w:rPr>
        <w:t xml:space="preserve">Po </w:t>
      </w:r>
      <w:r w:rsidR="00446A27" w:rsidRPr="002A264F">
        <w:rPr>
          <w:rFonts w:ascii="Times New Roman" w:hAnsi="Times New Roman" w:cs="Times New Roman"/>
          <w:sz w:val="24"/>
          <w:szCs w:val="24"/>
        </w:rPr>
        <w:t>tom, ako je osobe vykonávajúcej audit</w:t>
      </w:r>
      <w:r w:rsidR="00503867" w:rsidRPr="009E71CB">
        <w:rPr>
          <w:rFonts w:ascii="Times New Roman" w:hAnsi="Times New Roman" w:cs="Times New Roman"/>
          <w:sz w:val="24"/>
          <w:szCs w:val="24"/>
        </w:rPr>
        <w:t xml:space="preserve"> / kontrolu</w:t>
      </w:r>
      <w:r w:rsidR="00446A27" w:rsidRPr="002A264F">
        <w:rPr>
          <w:rFonts w:ascii="Times New Roman" w:hAnsi="Times New Roman" w:cs="Times New Roman"/>
          <w:sz w:val="24"/>
          <w:szCs w:val="24"/>
        </w:rPr>
        <w:t xml:space="preserve"> </w:t>
      </w:r>
      <w:r w:rsidR="009136DD" w:rsidRPr="002A264F">
        <w:rPr>
          <w:rFonts w:ascii="Times New Roman" w:hAnsi="Times New Roman" w:cs="Times New Roman"/>
          <w:sz w:val="24"/>
          <w:szCs w:val="24"/>
        </w:rPr>
        <w:t>vy</w:t>
      </w:r>
      <w:r w:rsidR="00446A27" w:rsidRPr="002A264F">
        <w:rPr>
          <w:rFonts w:ascii="Times New Roman" w:hAnsi="Times New Roman" w:cs="Times New Roman"/>
          <w:sz w:val="24"/>
          <w:szCs w:val="24"/>
        </w:rPr>
        <w:t>tvorený</w:t>
      </w:r>
      <w:r w:rsidR="00A5776C" w:rsidRPr="002A264F">
        <w:rPr>
          <w:rFonts w:ascii="Times New Roman" w:hAnsi="Times New Roman" w:cs="Times New Roman"/>
          <w:sz w:val="24"/>
          <w:szCs w:val="24"/>
        </w:rPr>
        <w:t xml:space="preserve"> prístup</w:t>
      </w:r>
      <w:r w:rsidR="009136DD" w:rsidRPr="002A264F">
        <w:rPr>
          <w:rFonts w:ascii="Times New Roman" w:hAnsi="Times New Roman" w:cs="Times New Roman"/>
          <w:sz w:val="24"/>
          <w:szCs w:val="24"/>
        </w:rPr>
        <w:t xml:space="preserve"> </w:t>
      </w:r>
      <w:r w:rsidR="00A5776C" w:rsidRPr="002A264F">
        <w:rPr>
          <w:rFonts w:ascii="Times New Roman" w:hAnsi="Times New Roman" w:cs="Times New Roman"/>
          <w:sz w:val="24"/>
          <w:szCs w:val="24"/>
        </w:rPr>
        <w:t>do NČ, príslušný manažér ITMS v</w:t>
      </w:r>
      <w:r w:rsidRPr="002A264F">
        <w:rPr>
          <w:rFonts w:ascii="Times New Roman" w:hAnsi="Times New Roman" w:cs="Times New Roman"/>
          <w:sz w:val="24"/>
          <w:szCs w:val="24"/>
        </w:rPr>
        <w:t xml:space="preserve"> nadväznosti na definovanú vzorku </w:t>
      </w:r>
      <w:r w:rsidR="00A5776C" w:rsidRPr="002A264F">
        <w:rPr>
          <w:rFonts w:ascii="Times New Roman" w:hAnsi="Times New Roman" w:cs="Times New Roman"/>
          <w:sz w:val="24"/>
          <w:szCs w:val="24"/>
        </w:rPr>
        <w:t xml:space="preserve">v detaile používateľa </w:t>
      </w:r>
      <w:r w:rsidR="00110CB4" w:rsidRPr="002A264F">
        <w:rPr>
          <w:rFonts w:ascii="Times New Roman" w:hAnsi="Times New Roman" w:cs="Times New Roman"/>
          <w:sz w:val="24"/>
          <w:szCs w:val="24"/>
        </w:rPr>
        <w:t xml:space="preserve">NČ </w:t>
      </w:r>
      <w:r w:rsidR="00A5776C" w:rsidRPr="002A264F">
        <w:rPr>
          <w:rFonts w:ascii="Times New Roman" w:hAnsi="Times New Roman" w:cs="Times New Roman"/>
          <w:sz w:val="24"/>
          <w:szCs w:val="24"/>
        </w:rPr>
        <w:t xml:space="preserve">(záložky „vizibilita </w:t>
      </w:r>
      <w:r w:rsidR="00017248" w:rsidRPr="002A264F">
        <w:rPr>
          <w:rFonts w:ascii="Times New Roman" w:hAnsi="Times New Roman" w:cs="Times New Roman"/>
          <w:sz w:val="24"/>
          <w:szCs w:val="24"/>
        </w:rPr>
        <w:t xml:space="preserve">– </w:t>
      </w:r>
      <w:r w:rsidR="00A5776C" w:rsidRPr="002A264F">
        <w:rPr>
          <w:rFonts w:ascii="Times New Roman" w:hAnsi="Times New Roman" w:cs="Times New Roman"/>
          <w:sz w:val="24"/>
          <w:szCs w:val="24"/>
        </w:rPr>
        <w:t xml:space="preserve">základné údaje“, „vizibilita – oprávnenia“, „vizibilita </w:t>
      </w:r>
      <w:r w:rsidR="00503867" w:rsidRPr="002A264F">
        <w:rPr>
          <w:rFonts w:ascii="Times New Roman" w:hAnsi="Times New Roman" w:cs="Times New Roman"/>
          <w:sz w:val="24"/>
          <w:szCs w:val="24"/>
        </w:rPr>
        <w:t>–</w:t>
      </w:r>
      <w:r w:rsidR="00A5776C" w:rsidRPr="002A264F">
        <w:rPr>
          <w:rFonts w:ascii="Times New Roman" w:hAnsi="Times New Roman" w:cs="Times New Roman"/>
          <w:sz w:val="24"/>
          <w:szCs w:val="24"/>
        </w:rPr>
        <w:t xml:space="preserve"> stavy workflow“, „vizibilita – objekty“) upraví </w:t>
      </w:r>
      <w:r w:rsidR="00446A27" w:rsidRPr="002A264F">
        <w:rPr>
          <w:rFonts w:ascii="Times New Roman" w:hAnsi="Times New Roman" w:cs="Times New Roman"/>
          <w:sz w:val="24"/>
          <w:szCs w:val="24"/>
        </w:rPr>
        <w:t xml:space="preserve">(obmedzí) </w:t>
      </w:r>
      <w:r w:rsidR="00A5776C" w:rsidRPr="002A264F">
        <w:rPr>
          <w:rFonts w:ascii="Times New Roman" w:hAnsi="Times New Roman" w:cs="Times New Roman"/>
          <w:sz w:val="24"/>
          <w:szCs w:val="24"/>
        </w:rPr>
        <w:t xml:space="preserve">vizibilitu </w:t>
      </w:r>
      <w:r w:rsidR="00446A27" w:rsidRPr="002A264F">
        <w:rPr>
          <w:rFonts w:ascii="Times New Roman" w:hAnsi="Times New Roman" w:cs="Times New Roman"/>
          <w:sz w:val="24"/>
          <w:szCs w:val="24"/>
        </w:rPr>
        <w:t xml:space="preserve">len na tie </w:t>
      </w:r>
      <w:r w:rsidR="00A5776C" w:rsidRPr="002A264F">
        <w:rPr>
          <w:rFonts w:ascii="Times New Roman" w:hAnsi="Times New Roman" w:cs="Times New Roman"/>
          <w:sz w:val="24"/>
          <w:szCs w:val="24"/>
        </w:rPr>
        <w:t>objekt</w:t>
      </w:r>
      <w:r w:rsidR="00446A27" w:rsidRPr="002A264F">
        <w:rPr>
          <w:rFonts w:ascii="Times New Roman" w:hAnsi="Times New Roman" w:cs="Times New Roman"/>
          <w:sz w:val="24"/>
          <w:szCs w:val="24"/>
        </w:rPr>
        <w:t>y</w:t>
      </w:r>
      <w:r w:rsidR="009136DD" w:rsidRPr="002A264F">
        <w:rPr>
          <w:rFonts w:ascii="Times New Roman" w:hAnsi="Times New Roman" w:cs="Times New Roman"/>
          <w:sz w:val="24"/>
          <w:szCs w:val="24"/>
        </w:rPr>
        <w:t xml:space="preserve"> </w:t>
      </w:r>
      <w:r w:rsidR="00A5776C" w:rsidRPr="002A264F">
        <w:rPr>
          <w:rFonts w:ascii="Times New Roman" w:hAnsi="Times New Roman" w:cs="Times New Roman"/>
          <w:sz w:val="24"/>
          <w:szCs w:val="24"/>
        </w:rPr>
        <w:t>/</w:t>
      </w:r>
      <w:r w:rsidR="009136DD" w:rsidRPr="002A264F">
        <w:rPr>
          <w:rFonts w:ascii="Times New Roman" w:hAnsi="Times New Roman" w:cs="Times New Roman"/>
          <w:sz w:val="24"/>
          <w:szCs w:val="24"/>
        </w:rPr>
        <w:t xml:space="preserve"> </w:t>
      </w:r>
      <w:r w:rsidR="00A5776C" w:rsidRPr="002A264F">
        <w:rPr>
          <w:rFonts w:ascii="Times New Roman" w:hAnsi="Times New Roman" w:cs="Times New Roman"/>
          <w:sz w:val="24"/>
          <w:szCs w:val="24"/>
        </w:rPr>
        <w:t>evidenci</w:t>
      </w:r>
      <w:r w:rsidR="00446A27" w:rsidRPr="002A264F">
        <w:rPr>
          <w:rFonts w:ascii="Times New Roman" w:hAnsi="Times New Roman" w:cs="Times New Roman"/>
          <w:sz w:val="24"/>
          <w:szCs w:val="24"/>
        </w:rPr>
        <w:t>e</w:t>
      </w:r>
      <w:r w:rsidR="00A5776C" w:rsidRPr="002A264F">
        <w:rPr>
          <w:rFonts w:ascii="Times New Roman" w:hAnsi="Times New Roman" w:cs="Times New Roman"/>
          <w:sz w:val="24"/>
          <w:szCs w:val="24"/>
        </w:rPr>
        <w:t xml:space="preserve">, ktoré majú byť </w:t>
      </w:r>
      <w:r w:rsidR="00446A27" w:rsidRPr="002A264F">
        <w:rPr>
          <w:rFonts w:ascii="Times New Roman" w:hAnsi="Times New Roman" w:cs="Times New Roman"/>
          <w:sz w:val="24"/>
          <w:szCs w:val="24"/>
        </w:rPr>
        <w:t>prístupné pre účel výkonu auditu</w:t>
      </w:r>
      <w:r w:rsidR="00503867" w:rsidRPr="009E71CB">
        <w:rPr>
          <w:rFonts w:ascii="Times New Roman" w:hAnsi="Times New Roman" w:cs="Times New Roman"/>
          <w:sz w:val="24"/>
          <w:szCs w:val="24"/>
        </w:rPr>
        <w:t xml:space="preserve"> / kontroly</w:t>
      </w:r>
      <w:r w:rsidR="00A5776C" w:rsidRPr="002A264F">
        <w:rPr>
          <w:rFonts w:ascii="Times New Roman" w:hAnsi="Times New Roman" w:cs="Times New Roman"/>
          <w:sz w:val="24"/>
          <w:szCs w:val="24"/>
        </w:rPr>
        <w:t xml:space="preserve">. </w:t>
      </w:r>
    </w:p>
    <w:p w14:paraId="446C842F" w14:textId="3DFE2844" w:rsidR="00A8370B" w:rsidRDefault="00A5776C" w:rsidP="009E71CB">
      <w:pPr>
        <w:spacing w:before="120" w:after="120" w:line="240" w:lineRule="auto"/>
        <w:jc w:val="both"/>
        <w:rPr>
          <w:rFonts w:ascii="Times New Roman" w:hAnsi="Times New Roman" w:cs="Times New Roman"/>
          <w:sz w:val="24"/>
          <w:szCs w:val="24"/>
        </w:rPr>
      </w:pPr>
      <w:r w:rsidRPr="002A264F">
        <w:rPr>
          <w:rFonts w:ascii="Times New Roman" w:hAnsi="Times New Roman" w:cs="Times New Roman"/>
          <w:sz w:val="24"/>
          <w:szCs w:val="24"/>
        </w:rPr>
        <w:t>Po ukončení výkonu auditu</w:t>
      </w:r>
      <w:r w:rsidR="00503867" w:rsidRPr="009E71CB">
        <w:rPr>
          <w:rFonts w:ascii="Times New Roman" w:hAnsi="Times New Roman" w:cs="Times New Roman"/>
          <w:sz w:val="24"/>
          <w:szCs w:val="24"/>
        </w:rPr>
        <w:t xml:space="preserve"> / kontroly</w:t>
      </w:r>
      <w:r w:rsidRPr="002A264F">
        <w:rPr>
          <w:rFonts w:ascii="Times New Roman" w:hAnsi="Times New Roman" w:cs="Times New Roman"/>
          <w:sz w:val="24"/>
          <w:szCs w:val="24"/>
        </w:rPr>
        <w:t xml:space="preserve"> príslušný manažér ITMS zodpovedá za bezodkladné zneplatnenie prístupu </w:t>
      </w:r>
      <w:r w:rsidR="006C1218">
        <w:rPr>
          <w:rFonts w:ascii="Times New Roman" w:hAnsi="Times New Roman" w:cs="Times New Roman"/>
          <w:sz w:val="24"/>
          <w:szCs w:val="24"/>
        </w:rPr>
        <w:t>osoby</w:t>
      </w:r>
      <w:r w:rsidR="006C1218" w:rsidRPr="00C04CC5">
        <w:rPr>
          <w:rFonts w:ascii="Times New Roman" w:hAnsi="Times New Roman" w:cs="Times New Roman"/>
          <w:sz w:val="24"/>
          <w:szCs w:val="24"/>
        </w:rPr>
        <w:t xml:space="preserve"> vykonávajúcej audit / kontrolu </w:t>
      </w:r>
      <w:r w:rsidRPr="002A264F">
        <w:rPr>
          <w:rFonts w:ascii="Times New Roman" w:hAnsi="Times New Roman" w:cs="Times New Roman"/>
          <w:sz w:val="24"/>
          <w:szCs w:val="24"/>
        </w:rPr>
        <w:t xml:space="preserve">do NČ ITMS2014+, vrátane zneplatnenia </w:t>
      </w:r>
      <w:r w:rsidR="006C1218">
        <w:rPr>
          <w:rFonts w:ascii="Times New Roman" w:hAnsi="Times New Roman" w:cs="Times New Roman"/>
          <w:sz w:val="24"/>
          <w:szCs w:val="24"/>
        </w:rPr>
        <w:t xml:space="preserve">jej </w:t>
      </w:r>
      <w:r w:rsidRPr="002A264F">
        <w:rPr>
          <w:rFonts w:ascii="Times New Roman" w:hAnsi="Times New Roman" w:cs="Times New Roman"/>
          <w:sz w:val="24"/>
          <w:szCs w:val="24"/>
        </w:rPr>
        <w:t>prístupu do KTI</w:t>
      </w:r>
      <w:r w:rsidR="001C57B9" w:rsidRPr="002A264F">
        <w:rPr>
          <w:rFonts w:ascii="Times New Roman" w:hAnsi="Times New Roman" w:cs="Times New Roman"/>
          <w:sz w:val="24"/>
          <w:szCs w:val="24"/>
        </w:rPr>
        <w:t xml:space="preserve"> (po preverení, že </w:t>
      </w:r>
      <w:r w:rsidR="006C1218">
        <w:rPr>
          <w:rFonts w:ascii="Times New Roman" w:hAnsi="Times New Roman" w:cs="Times New Roman"/>
          <w:sz w:val="24"/>
          <w:szCs w:val="24"/>
        </w:rPr>
        <w:t xml:space="preserve">daná </w:t>
      </w:r>
      <w:r w:rsidR="001C57B9" w:rsidRPr="002A264F">
        <w:rPr>
          <w:rFonts w:ascii="Times New Roman" w:hAnsi="Times New Roman" w:cs="Times New Roman"/>
          <w:sz w:val="24"/>
          <w:szCs w:val="24"/>
        </w:rPr>
        <w:t xml:space="preserve">osoba prístup do NČ nevyužíva aj súvislosti s výkonom </w:t>
      </w:r>
      <w:r w:rsidR="00503867" w:rsidRPr="009E71CB">
        <w:rPr>
          <w:rFonts w:ascii="Times New Roman" w:hAnsi="Times New Roman" w:cs="Times New Roman"/>
          <w:sz w:val="24"/>
          <w:szCs w:val="24"/>
        </w:rPr>
        <w:t>činností</w:t>
      </w:r>
      <w:r w:rsidR="001C57B9" w:rsidRPr="002A264F">
        <w:rPr>
          <w:rFonts w:ascii="Times New Roman" w:hAnsi="Times New Roman" w:cs="Times New Roman"/>
          <w:sz w:val="24"/>
          <w:szCs w:val="24"/>
        </w:rPr>
        <w:t xml:space="preserve"> pod iným orgánom)</w:t>
      </w:r>
      <w:r w:rsidRPr="002A264F">
        <w:rPr>
          <w:rFonts w:ascii="Times New Roman" w:hAnsi="Times New Roman" w:cs="Times New Roman"/>
          <w:sz w:val="24"/>
          <w:szCs w:val="24"/>
        </w:rPr>
        <w:t>.</w:t>
      </w:r>
      <w:r w:rsidR="00446A27" w:rsidRPr="002A264F">
        <w:rPr>
          <w:rFonts w:ascii="Times New Roman" w:hAnsi="Times New Roman" w:cs="Times New Roman"/>
          <w:sz w:val="24"/>
          <w:szCs w:val="24"/>
        </w:rPr>
        <w:t xml:space="preserve"> </w:t>
      </w:r>
    </w:p>
    <w:p w14:paraId="323CD9E4" w14:textId="74AE14B1" w:rsidR="005C2CD7" w:rsidRPr="00725BD2" w:rsidRDefault="005C2CD7" w:rsidP="00E667E3">
      <w:pPr>
        <w:pStyle w:val="MPCKO1"/>
      </w:pPr>
      <w:bookmarkStart w:id="63" w:name="_Toc60938868"/>
      <w:bookmarkStart w:id="64" w:name="_Toc61011134"/>
      <w:bookmarkStart w:id="65" w:name="_Toc62167723"/>
      <w:bookmarkEnd w:id="63"/>
      <w:bookmarkEnd w:id="64"/>
      <w:r w:rsidRPr="00725BD2">
        <w:t>Vytv</w:t>
      </w:r>
      <w:r w:rsidR="00FF43C3">
        <w:t>orenie/zmena orgánu v NČ</w:t>
      </w:r>
      <w:bookmarkEnd w:id="65"/>
      <w:r w:rsidR="00FF43C3">
        <w:t xml:space="preserve"> </w:t>
      </w:r>
      <w:r w:rsidRPr="00725BD2">
        <w:t xml:space="preserve"> </w:t>
      </w:r>
    </w:p>
    <w:p w14:paraId="17331DAA" w14:textId="2D58316E" w:rsidR="00E667EE" w:rsidRPr="00EA71CA" w:rsidRDefault="00EA71CA" w:rsidP="00DF79BA">
      <w:pPr>
        <w:spacing w:before="120" w:after="120" w:line="240" w:lineRule="auto"/>
        <w:jc w:val="both"/>
        <w:rPr>
          <w:rFonts w:ascii="Times New Roman" w:hAnsi="Times New Roman" w:cs="Times New Roman"/>
          <w:sz w:val="24"/>
          <w:szCs w:val="24"/>
        </w:rPr>
      </w:pPr>
      <w:r w:rsidRPr="00EA71CA">
        <w:rPr>
          <w:rFonts w:ascii="Times New Roman" w:hAnsi="Times New Roman" w:cs="Times New Roman"/>
          <w:sz w:val="24"/>
          <w:szCs w:val="24"/>
        </w:rPr>
        <w:t>O</w:t>
      </w:r>
      <w:r w:rsidR="00FF43C3" w:rsidRPr="00EA71CA">
        <w:rPr>
          <w:rFonts w:ascii="Times New Roman" w:hAnsi="Times New Roman" w:cs="Times New Roman"/>
          <w:sz w:val="24"/>
          <w:szCs w:val="24"/>
        </w:rPr>
        <w:t>rgán verejnej</w:t>
      </w:r>
      <w:r w:rsidRPr="00EA71CA">
        <w:rPr>
          <w:rFonts w:ascii="Times New Roman" w:hAnsi="Times New Roman" w:cs="Times New Roman"/>
          <w:sz w:val="24"/>
          <w:szCs w:val="24"/>
        </w:rPr>
        <w:t xml:space="preserve"> moci, resp. iný orgán, ktorý požaduje</w:t>
      </w:r>
      <w:r w:rsidR="00FF43C3" w:rsidRPr="00EA71CA">
        <w:rPr>
          <w:rFonts w:ascii="Times New Roman" w:hAnsi="Times New Roman" w:cs="Times New Roman"/>
          <w:sz w:val="24"/>
          <w:szCs w:val="24"/>
        </w:rPr>
        <w:t xml:space="preserve"> sprístupn</w:t>
      </w:r>
      <w:r w:rsidRPr="00EA71CA">
        <w:rPr>
          <w:rFonts w:ascii="Times New Roman" w:hAnsi="Times New Roman" w:cs="Times New Roman"/>
          <w:sz w:val="24"/>
          <w:szCs w:val="24"/>
        </w:rPr>
        <w:t>enie</w:t>
      </w:r>
      <w:r w:rsidR="00FF43C3" w:rsidRPr="00EA71CA">
        <w:rPr>
          <w:rFonts w:ascii="Times New Roman" w:hAnsi="Times New Roman" w:cs="Times New Roman"/>
          <w:sz w:val="24"/>
          <w:szCs w:val="24"/>
        </w:rPr>
        <w:t xml:space="preserve"> NČ ITMS2014+,</w:t>
      </w:r>
      <w:r w:rsidRPr="00EA71CA">
        <w:rPr>
          <w:rFonts w:ascii="Times New Roman" w:hAnsi="Times New Roman" w:cs="Times New Roman"/>
          <w:sz w:val="24"/>
          <w:szCs w:val="24"/>
        </w:rPr>
        <w:t xml:space="preserve"> resp. úpravu existujúcich nastavení</w:t>
      </w:r>
      <w:r w:rsidR="00DF79BA">
        <w:rPr>
          <w:rFonts w:ascii="Times New Roman" w:hAnsi="Times New Roman" w:cs="Times New Roman"/>
          <w:sz w:val="24"/>
          <w:szCs w:val="24"/>
        </w:rPr>
        <w:t xml:space="preserve"> svojho orgánu v NČ</w:t>
      </w:r>
      <w:r w:rsidRPr="00EA71CA">
        <w:rPr>
          <w:rFonts w:ascii="Times New Roman" w:hAnsi="Times New Roman" w:cs="Times New Roman"/>
          <w:sz w:val="24"/>
          <w:szCs w:val="24"/>
        </w:rPr>
        <w:t xml:space="preserve">, </w:t>
      </w:r>
      <w:r w:rsidRPr="00901826">
        <w:rPr>
          <w:rFonts w:ascii="Times New Roman" w:hAnsi="Times New Roman" w:cs="Times New Roman"/>
          <w:sz w:val="24"/>
          <w:szCs w:val="24"/>
        </w:rPr>
        <w:t xml:space="preserve">zašle </w:t>
      </w:r>
      <w:r w:rsidR="00901826" w:rsidRPr="00901826">
        <w:rPr>
          <w:rFonts w:ascii="Times New Roman" w:hAnsi="Times New Roman" w:cs="Times New Roman"/>
          <w:sz w:val="24"/>
          <w:szCs w:val="24"/>
        </w:rPr>
        <w:t xml:space="preserve">listom </w:t>
      </w:r>
      <w:r w:rsidR="0081117E" w:rsidRPr="009E71CB">
        <w:rPr>
          <w:rFonts w:ascii="Times New Roman" w:hAnsi="Times New Roman" w:cs="Times New Roman"/>
          <w:sz w:val="24"/>
          <w:szCs w:val="24"/>
        </w:rPr>
        <w:t>oficiálnu</w:t>
      </w:r>
      <w:r w:rsidR="0081117E" w:rsidRPr="00901826">
        <w:rPr>
          <w:rFonts w:ascii="Times New Roman" w:hAnsi="Times New Roman" w:cs="Times New Roman"/>
          <w:sz w:val="24"/>
          <w:szCs w:val="24"/>
        </w:rPr>
        <w:t xml:space="preserve"> </w:t>
      </w:r>
      <w:r w:rsidR="00FF43C3" w:rsidRPr="00901826">
        <w:rPr>
          <w:rFonts w:ascii="Times New Roman" w:hAnsi="Times New Roman" w:cs="Times New Roman"/>
          <w:sz w:val="24"/>
          <w:szCs w:val="24"/>
        </w:rPr>
        <w:t>p</w:t>
      </w:r>
      <w:r w:rsidR="00E667EE" w:rsidRPr="00901826">
        <w:rPr>
          <w:rFonts w:ascii="Times New Roman" w:hAnsi="Times New Roman" w:cs="Times New Roman"/>
          <w:sz w:val="24"/>
          <w:szCs w:val="24"/>
        </w:rPr>
        <w:t>ožiadavku</w:t>
      </w:r>
      <w:r w:rsidR="00E667EE" w:rsidRPr="00EA71CA">
        <w:rPr>
          <w:rFonts w:ascii="Times New Roman" w:hAnsi="Times New Roman" w:cs="Times New Roman"/>
          <w:sz w:val="24"/>
          <w:szCs w:val="24"/>
        </w:rPr>
        <w:t xml:space="preserve"> </w:t>
      </w:r>
      <w:r w:rsidR="00FF43C3" w:rsidRPr="00EA71CA">
        <w:rPr>
          <w:rFonts w:ascii="Times New Roman" w:hAnsi="Times New Roman" w:cs="Times New Roman"/>
          <w:sz w:val="24"/>
          <w:szCs w:val="24"/>
        </w:rPr>
        <w:t>na</w:t>
      </w:r>
      <w:r w:rsidR="006C70E5" w:rsidRPr="00EA71CA">
        <w:rPr>
          <w:rFonts w:ascii="Times New Roman" w:hAnsi="Times New Roman" w:cs="Times New Roman"/>
          <w:sz w:val="24"/>
          <w:szCs w:val="24"/>
        </w:rPr>
        <w:t> </w:t>
      </w:r>
      <w:r w:rsidR="00E667EE" w:rsidRPr="00EA71CA">
        <w:rPr>
          <w:rFonts w:ascii="Times New Roman" w:hAnsi="Times New Roman" w:cs="Times New Roman"/>
          <w:sz w:val="24"/>
          <w:szCs w:val="24"/>
        </w:rPr>
        <w:t>vytvorenie</w:t>
      </w:r>
      <w:r w:rsidR="006C70E5" w:rsidRPr="00EA71CA">
        <w:rPr>
          <w:rFonts w:ascii="Times New Roman" w:hAnsi="Times New Roman" w:cs="Times New Roman"/>
          <w:sz w:val="24"/>
          <w:szCs w:val="24"/>
        </w:rPr>
        <w:t>/zmenu</w:t>
      </w:r>
      <w:r w:rsidR="00E667EE" w:rsidRPr="00EA71CA">
        <w:rPr>
          <w:rFonts w:ascii="Times New Roman" w:hAnsi="Times New Roman" w:cs="Times New Roman"/>
          <w:sz w:val="24"/>
          <w:szCs w:val="24"/>
        </w:rPr>
        <w:t xml:space="preserve"> </w:t>
      </w:r>
      <w:r w:rsidR="00FF43C3" w:rsidRPr="00EA71CA">
        <w:rPr>
          <w:rFonts w:ascii="Times New Roman" w:hAnsi="Times New Roman" w:cs="Times New Roman"/>
          <w:sz w:val="24"/>
          <w:szCs w:val="24"/>
        </w:rPr>
        <w:t>orgá</w:t>
      </w:r>
      <w:r w:rsidR="00DF79BA">
        <w:rPr>
          <w:rFonts w:ascii="Times New Roman" w:hAnsi="Times New Roman" w:cs="Times New Roman"/>
          <w:sz w:val="24"/>
          <w:szCs w:val="24"/>
        </w:rPr>
        <w:t xml:space="preserve">nu </w:t>
      </w:r>
      <w:r w:rsidR="00FF43C3" w:rsidRPr="00EA71CA">
        <w:rPr>
          <w:rFonts w:ascii="Times New Roman" w:hAnsi="Times New Roman" w:cs="Times New Roman"/>
          <w:sz w:val="24"/>
          <w:szCs w:val="24"/>
        </w:rPr>
        <w:t xml:space="preserve">NČ </w:t>
      </w:r>
      <w:r w:rsidR="00C53209" w:rsidRPr="00EA71CA">
        <w:rPr>
          <w:rFonts w:ascii="Times New Roman" w:hAnsi="Times New Roman" w:cs="Times New Roman"/>
          <w:sz w:val="24"/>
          <w:szCs w:val="24"/>
        </w:rPr>
        <w:t>na gestora ITMS</w:t>
      </w:r>
      <w:r w:rsidR="00FF43C3" w:rsidRPr="00EA71CA">
        <w:rPr>
          <w:rFonts w:ascii="Times New Roman" w:hAnsi="Times New Roman" w:cs="Times New Roman"/>
          <w:sz w:val="24"/>
          <w:szCs w:val="24"/>
        </w:rPr>
        <w:t>, spolu so zdôvodnení</w:t>
      </w:r>
      <w:r w:rsidR="00E667EE" w:rsidRPr="00EA71CA">
        <w:rPr>
          <w:rFonts w:ascii="Times New Roman" w:hAnsi="Times New Roman" w:cs="Times New Roman"/>
          <w:sz w:val="24"/>
          <w:szCs w:val="24"/>
        </w:rPr>
        <w:t>m a</w:t>
      </w:r>
      <w:r w:rsidR="00FF43C3" w:rsidRPr="00EA71CA">
        <w:rPr>
          <w:rFonts w:ascii="Times New Roman" w:hAnsi="Times New Roman" w:cs="Times New Roman"/>
          <w:sz w:val="24"/>
          <w:szCs w:val="24"/>
        </w:rPr>
        <w:t> špecifikáciou častí programovej štruktúry a evidencií, ktorých sprístupnenie sa požaduje.</w:t>
      </w:r>
    </w:p>
    <w:p w14:paraId="57531037" w14:textId="44797F73" w:rsidR="006C70E5" w:rsidRPr="00901826" w:rsidRDefault="00E667EE" w:rsidP="00DF79BA">
      <w:pPr>
        <w:spacing w:before="120" w:after="120" w:line="240" w:lineRule="auto"/>
        <w:jc w:val="both"/>
        <w:rPr>
          <w:rFonts w:ascii="Times New Roman" w:hAnsi="Times New Roman" w:cs="Times New Roman"/>
          <w:sz w:val="24"/>
          <w:szCs w:val="24"/>
        </w:rPr>
      </w:pPr>
      <w:r w:rsidRPr="00EA71CA">
        <w:rPr>
          <w:rFonts w:ascii="Times New Roman" w:hAnsi="Times New Roman" w:cs="Times New Roman"/>
          <w:sz w:val="24"/>
          <w:szCs w:val="24"/>
        </w:rPr>
        <w:t>Gestor ITMS</w:t>
      </w:r>
      <w:r w:rsidR="009D48C1">
        <w:rPr>
          <w:rFonts w:ascii="Times New Roman" w:hAnsi="Times New Roman" w:cs="Times New Roman"/>
          <w:sz w:val="24"/>
          <w:szCs w:val="24"/>
        </w:rPr>
        <w:t xml:space="preserve"> </w:t>
      </w:r>
      <w:r w:rsidR="006C70E5" w:rsidRPr="00EA71CA">
        <w:rPr>
          <w:rFonts w:ascii="Times New Roman" w:hAnsi="Times New Roman" w:cs="Times New Roman"/>
          <w:sz w:val="24"/>
          <w:szCs w:val="24"/>
        </w:rPr>
        <w:t>po</w:t>
      </w:r>
      <w:r w:rsidR="00FF43C3" w:rsidRPr="00EA71CA">
        <w:rPr>
          <w:rFonts w:ascii="Times New Roman" w:hAnsi="Times New Roman" w:cs="Times New Roman"/>
          <w:sz w:val="24"/>
          <w:szCs w:val="24"/>
        </w:rPr>
        <w:t>žiadavku posú</w:t>
      </w:r>
      <w:r w:rsidR="006C70E5" w:rsidRPr="00EA71CA">
        <w:rPr>
          <w:rFonts w:ascii="Times New Roman" w:hAnsi="Times New Roman" w:cs="Times New Roman"/>
          <w:sz w:val="24"/>
          <w:szCs w:val="24"/>
        </w:rPr>
        <w:t>di z </w:t>
      </w:r>
      <w:r w:rsidR="00FF43C3" w:rsidRPr="00EA71CA">
        <w:rPr>
          <w:rFonts w:ascii="Times New Roman" w:hAnsi="Times New Roman" w:cs="Times New Roman"/>
          <w:sz w:val="24"/>
          <w:szCs w:val="24"/>
        </w:rPr>
        <w:t>hľ</w:t>
      </w:r>
      <w:r w:rsidR="006C70E5" w:rsidRPr="00EA71CA">
        <w:rPr>
          <w:rFonts w:ascii="Times New Roman" w:hAnsi="Times New Roman" w:cs="Times New Roman"/>
          <w:sz w:val="24"/>
          <w:szCs w:val="24"/>
        </w:rPr>
        <w:t xml:space="preserve">adiska </w:t>
      </w:r>
      <w:r w:rsidR="00FF43C3" w:rsidRPr="00EA71CA">
        <w:rPr>
          <w:rFonts w:ascii="Times New Roman" w:hAnsi="Times New Roman" w:cs="Times New Roman"/>
          <w:sz w:val="24"/>
          <w:szCs w:val="24"/>
        </w:rPr>
        <w:t>sú</w:t>
      </w:r>
      <w:r w:rsidR="006C70E5" w:rsidRPr="00EA71CA">
        <w:rPr>
          <w:rFonts w:ascii="Times New Roman" w:hAnsi="Times New Roman" w:cs="Times New Roman"/>
          <w:sz w:val="24"/>
          <w:szCs w:val="24"/>
        </w:rPr>
        <w:t xml:space="preserve">ladu so </w:t>
      </w:r>
      <w:r w:rsidR="00FF43C3" w:rsidRPr="00EA71CA">
        <w:rPr>
          <w:rFonts w:ascii="Times New Roman" w:hAnsi="Times New Roman" w:cs="Times New Roman"/>
          <w:sz w:val="24"/>
          <w:szCs w:val="24"/>
        </w:rPr>
        <w:t>Systémom riadenia EŠIF, Zákonom č. 292/2014 Z. z. o príspevku poskytovanom z EŠIF a o zmene a doplnení niektorých zákonov v znení neskorších predpisov, resp. iných relevantných predpisov</w:t>
      </w:r>
      <w:r w:rsidR="00A4554E">
        <w:rPr>
          <w:rFonts w:ascii="Times New Roman" w:hAnsi="Times New Roman" w:cs="Times New Roman"/>
          <w:sz w:val="24"/>
          <w:szCs w:val="24"/>
        </w:rPr>
        <w:t xml:space="preserve"> a následne informuje odosielateľa požiadavky o svojom stanovisku</w:t>
      </w:r>
      <w:r w:rsidR="00FF43C3" w:rsidRPr="00EA71CA">
        <w:rPr>
          <w:rFonts w:ascii="Times New Roman" w:hAnsi="Times New Roman" w:cs="Times New Roman"/>
          <w:sz w:val="24"/>
          <w:szCs w:val="24"/>
        </w:rPr>
        <w:t>.</w:t>
      </w:r>
      <w:r w:rsidR="00DF79BA">
        <w:rPr>
          <w:rFonts w:ascii="Times New Roman" w:hAnsi="Times New Roman" w:cs="Times New Roman"/>
          <w:sz w:val="24"/>
          <w:szCs w:val="24"/>
        </w:rPr>
        <w:t xml:space="preserve"> </w:t>
      </w:r>
      <w:r w:rsidR="006C70E5" w:rsidRPr="00EA71CA">
        <w:rPr>
          <w:rFonts w:ascii="Times New Roman" w:hAnsi="Times New Roman" w:cs="Times New Roman"/>
          <w:sz w:val="24"/>
          <w:szCs w:val="24"/>
        </w:rPr>
        <w:t>V pr</w:t>
      </w:r>
      <w:r w:rsidR="00FF43C3" w:rsidRPr="00EA71CA">
        <w:rPr>
          <w:rFonts w:ascii="Times New Roman" w:hAnsi="Times New Roman" w:cs="Times New Roman"/>
          <w:sz w:val="24"/>
          <w:szCs w:val="24"/>
        </w:rPr>
        <w:t>í</w:t>
      </w:r>
      <w:r w:rsidR="006C70E5" w:rsidRPr="00EA71CA">
        <w:rPr>
          <w:rFonts w:ascii="Times New Roman" w:hAnsi="Times New Roman" w:cs="Times New Roman"/>
          <w:sz w:val="24"/>
          <w:szCs w:val="24"/>
        </w:rPr>
        <w:t xml:space="preserve">pade </w:t>
      </w:r>
      <w:r w:rsidR="00FF43C3" w:rsidRPr="00EA71CA">
        <w:rPr>
          <w:rFonts w:ascii="Times New Roman" w:hAnsi="Times New Roman" w:cs="Times New Roman"/>
          <w:sz w:val="24"/>
          <w:szCs w:val="24"/>
        </w:rPr>
        <w:t>súhlasné</w:t>
      </w:r>
      <w:r w:rsidR="006C70E5" w:rsidRPr="00EA71CA">
        <w:rPr>
          <w:rFonts w:ascii="Times New Roman" w:hAnsi="Times New Roman" w:cs="Times New Roman"/>
          <w:sz w:val="24"/>
          <w:szCs w:val="24"/>
        </w:rPr>
        <w:t>ho stanoviska</w:t>
      </w:r>
      <w:r w:rsidR="00FF43C3" w:rsidRPr="00EA71CA">
        <w:rPr>
          <w:rFonts w:ascii="Times New Roman" w:hAnsi="Times New Roman" w:cs="Times New Roman"/>
          <w:sz w:val="24"/>
          <w:szCs w:val="24"/>
        </w:rPr>
        <w:t>, g</w:t>
      </w:r>
      <w:r w:rsidR="006C70E5" w:rsidRPr="00EA71CA">
        <w:rPr>
          <w:rFonts w:ascii="Times New Roman" w:hAnsi="Times New Roman" w:cs="Times New Roman"/>
          <w:sz w:val="24"/>
          <w:szCs w:val="24"/>
        </w:rPr>
        <w:t xml:space="preserve">estor ITMS </w:t>
      </w:r>
      <w:r w:rsidR="00312762">
        <w:rPr>
          <w:rFonts w:ascii="Times New Roman" w:hAnsi="Times New Roman" w:cs="Times New Roman"/>
          <w:sz w:val="24"/>
          <w:szCs w:val="24"/>
        </w:rPr>
        <w:t xml:space="preserve">zašle </w:t>
      </w:r>
      <w:r w:rsidR="00312762" w:rsidRPr="00EA71CA">
        <w:rPr>
          <w:rFonts w:ascii="Times New Roman" w:hAnsi="Times New Roman" w:cs="Times New Roman"/>
          <w:sz w:val="24"/>
          <w:szCs w:val="24"/>
        </w:rPr>
        <w:t>na DC</w:t>
      </w:r>
      <w:r w:rsidR="00312762">
        <w:rPr>
          <w:rFonts w:ascii="Times New Roman" w:hAnsi="Times New Roman" w:cs="Times New Roman"/>
          <w:sz w:val="24"/>
          <w:szCs w:val="24"/>
        </w:rPr>
        <w:t xml:space="preserve"> (prostredníctvom HPSM, resp. emailom na manažéra ITMS v DC) </w:t>
      </w:r>
      <w:r w:rsidR="00FF43C3" w:rsidRPr="00EA71CA">
        <w:rPr>
          <w:rFonts w:ascii="Times New Roman" w:hAnsi="Times New Roman" w:cs="Times New Roman"/>
          <w:sz w:val="24"/>
          <w:szCs w:val="24"/>
        </w:rPr>
        <w:t>pož</w:t>
      </w:r>
      <w:r w:rsidR="006C70E5" w:rsidRPr="00EA71CA">
        <w:rPr>
          <w:rFonts w:ascii="Times New Roman" w:hAnsi="Times New Roman" w:cs="Times New Roman"/>
          <w:sz w:val="24"/>
          <w:szCs w:val="24"/>
        </w:rPr>
        <w:t xml:space="preserve">iadavku o vytvorenie/zmenu </w:t>
      </w:r>
      <w:r w:rsidR="00FF43C3" w:rsidRPr="00EA71CA">
        <w:rPr>
          <w:rFonts w:ascii="Times New Roman" w:hAnsi="Times New Roman" w:cs="Times New Roman"/>
          <w:sz w:val="24"/>
          <w:szCs w:val="24"/>
        </w:rPr>
        <w:t>orgá</w:t>
      </w:r>
      <w:r w:rsidR="006C70E5" w:rsidRPr="00EA71CA">
        <w:rPr>
          <w:rFonts w:ascii="Times New Roman" w:hAnsi="Times New Roman" w:cs="Times New Roman"/>
          <w:sz w:val="24"/>
          <w:szCs w:val="24"/>
        </w:rPr>
        <w:t>nu v</w:t>
      </w:r>
      <w:r w:rsidR="00FF43C3" w:rsidRPr="00EA71CA">
        <w:rPr>
          <w:rFonts w:ascii="Times New Roman" w:hAnsi="Times New Roman" w:cs="Times New Roman"/>
          <w:sz w:val="24"/>
          <w:szCs w:val="24"/>
        </w:rPr>
        <w:t> NČ, v ktorej š</w:t>
      </w:r>
      <w:r w:rsidR="006C70E5" w:rsidRPr="00EA71CA">
        <w:rPr>
          <w:rFonts w:ascii="Times New Roman" w:hAnsi="Times New Roman" w:cs="Times New Roman"/>
          <w:sz w:val="24"/>
          <w:szCs w:val="24"/>
        </w:rPr>
        <w:t xml:space="preserve">pecifikuje </w:t>
      </w:r>
      <w:r w:rsidR="00FF43C3" w:rsidRPr="00EA71CA">
        <w:rPr>
          <w:rFonts w:ascii="Times New Roman" w:hAnsi="Times New Roman" w:cs="Times New Roman"/>
          <w:sz w:val="24"/>
          <w:szCs w:val="24"/>
        </w:rPr>
        <w:t>detaily nastavenia orgá</w:t>
      </w:r>
      <w:r w:rsidR="006C70E5" w:rsidRPr="00EA71CA">
        <w:rPr>
          <w:rFonts w:ascii="Times New Roman" w:hAnsi="Times New Roman" w:cs="Times New Roman"/>
          <w:sz w:val="24"/>
          <w:szCs w:val="24"/>
        </w:rPr>
        <w:t xml:space="preserve">nu – </w:t>
      </w:r>
      <w:r w:rsidR="00FF43C3" w:rsidRPr="00EA71CA">
        <w:rPr>
          <w:rFonts w:ascii="Times New Roman" w:hAnsi="Times New Roman" w:cs="Times New Roman"/>
          <w:sz w:val="24"/>
          <w:szCs w:val="24"/>
        </w:rPr>
        <w:t>názov, kó</w:t>
      </w:r>
      <w:r w:rsidR="006C70E5" w:rsidRPr="00EA71CA">
        <w:rPr>
          <w:rFonts w:ascii="Times New Roman" w:hAnsi="Times New Roman" w:cs="Times New Roman"/>
          <w:sz w:val="24"/>
          <w:szCs w:val="24"/>
        </w:rPr>
        <w:t xml:space="preserve">d, </w:t>
      </w:r>
      <w:r w:rsidR="00EA71CA">
        <w:rPr>
          <w:rFonts w:ascii="Times New Roman" w:hAnsi="Times New Roman" w:cs="Times New Roman"/>
          <w:sz w:val="24"/>
          <w:szCs w:val="24"/>
        </w:rPr>
        <w:t>priradený subjekt</w:t>
      </w:r>
      <w:r w:rsidR="0047779F">
        <w:rPr>
          <w:rFonts w:ascii="Times New Roman" w:hAnsi="Times New Roman" w:cs="Times New Roman"/>
          <w:sz w:val="24"/>
          <w:szCs w:val="24"/>
        </w:rPr>
        <w:t xml:space="preserve"> (ak subjekt v </w:t>
      </w:r>
      <w:r w:rsidR="0047779F" w:rsidRPr="00901826">
        <w:rPr>
          <w:rFonts w:ascii="Times New Roman" w:hAnsi="Times New Roman" w:cs="Times New Roman"/>
          <w:sz w:val="24"/>
          <w:szCs w:val="24"/>
        </w:rPr>
        <w:t xml:space="preserve">ITMS2014+ neexistuje, gestor ITMS v požiadavke </w:t>
      </w:r>
      <w:r w:rsidR="00312762" w:rsidRPr="00901826">
        <w:rPr>
          <w:rFonts w:ascii="Times New Roman" w:hAnsi="Times New Roman" w:cs="Times New Roman"/>
          <w:sz w:val="24"/>
          <w:szCs w:val="24"/>
        </w:rPr>
        <w:t>špecifikuje</w:t>
      </w:r>
      <w:r w:rsidR="0047779F" w:rsidRPr="00901826">
        <w:rPr>
          <w:rFonts w:ascii="Times New Roman" w:hAnsi="Times New Roman" w:cs="Times New Roman"/>
          <w:sz w:val="24"/>
          <w:szCs w:val="24"/>
        </w:rPr>
        <w:t xml:space="preserve"> aj údaje potrebné pre vytvorenie subjektu</w:t>
      </w:r>
      <w:r w:rsidR="00901826" w:rsidRPr="00901826">
        <w:rPr>
          <w:rFonts w:ascii="Times New Roman" w:hAnsi="Times New Roman" w:cs="Times New Roman"/>
          <w:sz w:val="24"/>
          <w:szCs w:val="24"/>
        </w:rPr>
        <w:t>, vrátane štatutárneho zástupcu</w:t>
      </w:r>
      <w:r w:rsidR="0047779F" w:rsidRPr="00901826">
        <w:rPr>
          <w:rFonts w:ascii="Times New Roman" w:hAnsi="Times New Roman" w:cs="Times New Roman"/>
          <w:sz w:val="24"/>
          <w:szCs w:val="24"/>
        </w:rPr>
        <w:t>)</w:t>
      </w:r>
      <w:r w:rsidR="00EA71CA" w:rsidRPr="00901826">
        <w:rPr>
          <w:rFonts w:ascii="Times New Roman" w:hAnsi="Times New Roman" w:cs="Times New Roman"/>
          <w:sz w:val="24"/>
          <w:szCs w:val="24"/>
        </w:rPr>
        <w:t xml:space="preserve">, </w:t>
      </w:r>
      <w:r w:rsidR="00FF43C3" w:rsidRPr="00901826">
        <w:rPr>
          <w:rFonts w:ascii="Times New Roman" w:hAnsi="Times New Roman" w:cs="Times New Roman"/>
          <w:sz w:val="24"/>
          <w:szCs w:val="24"/>
        </w:rPr>
        <w:t>adresné</w:t>
      </w:r>
      <w:r w:rsidR="006C70E5" w:rsidRPr="00901826">
        <w:rPr>
          <w:rFonts w:ascii="Times New Roman" w:hAnsi="Times New Roman" w:cs="Times New Roman"/>
          <w:sz w:val="24"/>
          <w:szCs w:val="24"/>
        </w:rPr>
        <w:t xml:space="preserve"> a </w:t>
      </w:r>
      <w:r w:rsidR="00FF43C3" w:rsidRPr="00901826">
        <w:rPr>
          <w:rFonts w:ascii="Times New Roman" w:hAnsi="Times New Roman" w:cs="Times New Roman"/>
          <w:sz w:val="24"/>
          <w:szCs w:val="24"/>
        </w:rPr>
        <w:t>kontaktné</w:t>
      </w:r>
      <w:r w:rsidR="006C70E5" w:rsidRPr="00901826">
        <w:rPr>
          <w:rFonts w:ascii="Times New Roman" w:hAnsi="Times New Roman" w:cs="Times New Roman"/>
          <w:sz w:val="24"/>
          <w:szCs w:val="24"/>
        </w:rPr>
        <w:t xml:space="preserve"> </w:t>
      </w:r>
      <w:r w:rsidR="00FF43C3" w:rsidRPr="00901826">
        <w:rPr>
          <w:rFonts w:ascii="Times New Roman" w:hAnsi="Times New Roman" w:cs="Times New Roman"/>
          <w:sz w:val="24"/>
          <w:szCs w:val="24"/>
        </w:rPr>
        <w:t>ú</w:t>
      </w:r>
      <w:r w:rsidR="006C70E5" w:rsidRPr="00901826">
        <w:rPr>
          <w:rFonts w:ascii="Times New Roman" w:hAnsi="Times New Roman" w:cs="Times New Roman"/>
          <w:sz w:val="24"/>
          <w:szCs w:val="24"/>
        </w:rPr>
        <w:t xml:space="preserve">daje, </w:t>
      </w:r>
      <w:r w:rsidR="00FF43C3" w:rsidRPr="00901826">
        <w:rPr>
          <w:rFonts w:ascii="Times New Roman" w:hAnsi="Times New Roman" w:cs="Times New Roman"/>
          <w:sz w:val="24"/>
          <w:szCs w:val="24"/>
        </w:rPr>
        <w:t>rolu orgá</w:t>
      </w:r>
      <w:r w:rsidR="006C70E5" w:rsidRPr="00901826">
        <w:rPr>
          <w:rFonts w:ascii="Times New Roman" w:hAnsi="Times New Roman" w:cs="Times New Roman"/>
          <w:sz w:val="24"/>
          <w:szCs w:val="24"/>
        </w:rPr>
        <w:t>nu, vizibilitu PŠ</w:t>
      </w:r>
      <w:r w:rsidR="00C91C13" w:rsidRPr="00901826">
        <w:rPr>
          <w:rStyle w:val="Odkaznapoznmkupodiarou"/>
          <w:rFonts w:ascii="Times New Roman" w:hAnsi="Times New Roman" w:cs="Times New Roman"/>
          <w:sz w:val="24"/>
          <w:szCs w:val="24"/>
        </w:rPr>
        <w:footnoteReference w:id="17"/>
      </w:r>
      <w:r w:rsidR="00FF43C3" w:rsidRPr="00901826">
        <w:rPr>
          <w:rFonts w:ascii="Times New Roman" w:hAnsi="Times New Roman" w:cs="Times New Roman"/>
          <w:sz w:val="24"/>
          <w:szCs w:val="24"/>
        </w:rPr>
        <w:t xml:space="preserve"> a evidencií</w:t>
      </w:r>
      <w:r w:rsidR="006C70E5" w:rsidRPr="00901826">
        <w:rPr>
          <w:rFonts w:ascii="Times New Roman" w:hAnsi="Times New Roman" w:cs="Times New Roman"/>
          <w:sz w:val="24"/>
          <w:szCs w:val="24"/>
        </w:rPr>
        <w:t xml:space="preserve">. </w:t>
      </w:r>
    </w:p>
    <w:p w14:paraId="79EE0301" w14:textId="736CD7E3" w:rsidR="0047779F" w:rsidRPr="00EA71CA" w:rsidRDefault="0047779F" w:rsidP="0047779F">
      <w:pPr>
        <w:spacing w:before="120" w:after="120" w:line="240" w:lineRule="auto"/>
        <w:jc w:val="both"/>
        <w:rPr>
          <w:rFonts w:ascii="Times New Roman" w:hAnsi="Times New Roman" w:cs="Times New Roman"/>
          <w:sz w:val="24"/>
          <w:szCs w:val="24"/>
        </w:rPr>
      </w:pPr>
      <w:r w:rsidRPr="00901826">
        <w:rPr>
          <w:rFonts w:ascii="Times New Roman" w:hAnsi="Times New Roman" w:cs="Times New Roman"/>
          <w:sz w:val="24"/>
          <w:szCs w:val="24"/>
        </w:rPr>
        <w:t>Manažér ITMS v DC v zmysle požiadavky gestora ITMS vytvorí príslušný orgán</w:t>
      </w:r>
      <w:r w:rsidRPr="009E71CB">
        <w:rPr>
          <w:rFonts w:ascii="Times New Roman" w:hAnsi="Times New Roman" w:cs="Times New Roman"/>
          <w:sz w:val="24"/>
          <w:szCs w:val="24"/>
        </w:rPr>
        <w:t xml:space="preserve">, resp. </w:t>
      </w:r>
      <w:r w:rsidR="00446A27" w:rsidRPr="009E71CB">
        <w:rPr>
          <w:rFonts w:ascii="Times New Roman" w:hAnsi="Times New Roman" w:cs="Times New Roman"/>
          <w:sz w:val="24"/>
          <w:szCs w:val="24"/>
        </w:rPr>
        <w:t xml:space="preserve">v prípade potreby vytvorí </w:t>
      </w:r>
      <w:r w:rsidR="00312762" w:rsidRPr="009E71CB">
        <w:rPr>
          <w:rFonts w:ascii="Times New Roman" w:hAnsi="Times New Roman" w:cs="Times New Roman"/>
          <w:sz w:val="24"/>
          <w:szCs w:val="24"/>
        </w:rPr>
        <w:t xml:space="preserve">aj </w:t>
      </w:r>
      <w:r w:rsidRPr="009E71CB">
        <w:rPr>
          <w:rFonts w:ascii="Times New Roman" w:hAnsi="Times New Roman" w:cs="Times New Roman"/>
          <w:sz w:val="24"/>
          <w:szCs w:val="24"/>
        </w:rPr>
        <w:t>subjekt.</w:t>
      </w:r>
      <w:r w:rsidRPr="00EA71CA">
        <w:rPr>
          <w:rFonts w:ascii="Times New Roman" w:hAnsi="Times New Roman" w:cs="Times New Roman"/>
          <w:sz w:val="24"/>
          <w:szCs w:val="24"/>
        </w:rPr>
        <w:t xml:space="preserve"> </w:t>
      </w:r>
    </w:p>
    <w:p w14:paraId="04150261" w14:textId="473C1815" w:rsidR="00EA71CA" w:rsidRPr="00EA71CA" w:rsidRDefault="00EA71CA" w:rsidP="00DF79B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 prípade ak je nevyhnutné </w:t>
      </w:r>
      <w:r w:rsidR="00DF79BA">
        <w:rPr>
          <w:rFonts w:ascii="Times New Roman" w:hAnsi="Times New Roman" w:cs="Times New Roman"/>
          <w:sz w:val="24"/>
          <w:szCs w:val="24"/>
        </w:rPr>
        <w:t>definovať nové PPO špecifické pre daný orgán</w:t>
      </w:r>
      <w:r>
        <w:rPr>
          <w:rFonts w:ascii="Times New Roman" w:hAnsi="Times New Roman" w:cs="Times New Roman"/>
          <w:sz w:val="24"/>
          <w:szCs w:val="24"/>
        </w:rPr>
        <w:t xml:space="preserve">, gestor ITMS zabezpečí </w:t>
      </w:r>
      <w:r w:rsidR="00312762">
        <w:rPr>
          <w:rFonts w:ascii="Times New Roman" w:hAnsi="Times New Roman" w:cs="Times New Roman"/>
          <w:sz w:val="24"/>
          <w:szCs w:val="24"/>
        </w:rPr>
        <w:t xml:space="preserve">v NČ </w:t>
      </w:r>
      <w:r>
        <w:rPr>
          <w:rFonts w:ascii="Times New Roman" w:hAnsi="Times New Roman" w:cs="Times New Roman"/>
          <w:sz w:val="24"/>
          <w:szCs w:val="24"/>
        </w:rPr>
        <w:t>ich vytvorenie</w:t>
      </w:r>
      <w:r w:rsidR="00DF79BA">
        <w:rPr>
          <w:rFonts w:ascii="Times New Roman" w:hAnsi="Times New Roman" w:cs="Times New Roman"/>
          <w:sz w:val="24"/>
          <w:szCs w:val="24"/>
        </w:rPr>
        <w:t xml:space="preserve"> a nastavenie ich parametrov</w:t>
      </w:r>
      <w:r>
        <w:rPr>
          <w:rFonts w:ascii="Times New Roman" w:hAnsi="Times New Roman" w:cs="Times New Roman"/>
          <w:sz w:val="24"/>
          <w:szCs w:val="24"/>
        </w:rPr>
        <w:t xml:space="preserve">. </w:t>
      </w:r>
    </w:p>
    <w:p w14:paraId="1B1D514A" w14:textId="2DBEE298" w:rsidR="00D210AA" w:rsidRDefault="00DF79BA" w:rsidP="00DF79B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 novovytvorený </w:t>
      </w:r>
      <w:r w:rsidR="009D7BC7">
        <w:rPr>
          <w:rFonts w:ascii="Times New Roman" w:hAnsi="Times New Roman" w:cs="Times New Roman"/>
          <w:sz w:val="24"/>
          <w:szCs w:val="24"/>
        </w:rPr>
        <w:t>orgán N</w:t>
      </w:r>
      <w:r>
        <w:rPr>
          <w:rFonts w:ascii="Times New Roman" w:hAnsi="Times New Roman" w:cs="Times New Roman"/>
          <w:sz w:val="24"/>
          <w:szCs w:val="24"/>
        </w:rPr>
        <w:t>Č</w:t>
      </w:r>
      <w:r w:rsidR="00EA71CA">
        <w:rPr>
          <w:rFonts w:ascii="Times New Roman" w:hAnsi="Times New Roman" w:cs="Times New Roman"/>
          <w:sz w:val="24"/>
          <w:szCs w:val="24"/>
        </w:rPr>
        <w:t xml:space="preserve"> je nevyhnutné </w:t>
      </w:r>
      <w:r w:rsidR="00446A27">
        <w:rPr>
          <w:rFonts w:ascii="Times New Roman" w:hAnsi="Times New Roman" w:cs="Times New Roman"/>
          <w:sz w:val="24"/>
          <w:szCs w:val="24"/>
        </w:rPr>
        <w:t>inicializovať</w:t>
      </w:r>
      <w:r>
        <w:rPr>
          <w:rFonts w:ascii="Times New Roman" w:hAnsi="Times New Roman" w:cs="Times New Roman"/>
          <w:sz w:val="24"/>
          <w:szCs w:val="24"/>
        </w:rPr>
        <w:t xml:space="preserve"> na orgáne </w:t>
      </w:r>
      <w:r w:rsidR="00EA71CA">
        <w:rPr>
          <w:rFonts w:ascii="Times New Roman" w:hAnsi="Times New Roman" w:cs="Times New Roman"/>
          <w:sz w:val="24"/>
          <w:szCs w:val="24"/>
        </w:rPr>
        <w:t>manažéra ITMS</w:t>
      </w:r>
      <w:r w:rsidR="006215BD">
        <w:rPr>
          <w:rFonts w:ascii="Times New Roman" w:hAnsi="Times New Roman" w:cs="Times New Roman"/>
          <w:sz w:val="24"/>
          <w:szCs w:val="24"/>
        </w:rPr>
        <w:t xml:space="preserve">, ktorý bude následne zodpovedať za správu používateľov pod týmto orgánom </w:t>
      </w:r>
      <w:r w:rsidR="00EA71CA">
        <w:rPr>
          <w:rFonts w:ascii="Times New Roman" w:hAnsi="Times New Roman" w:cs="Times New Roman"/>
          <w:sz w:val="24"/>
          <w:szCs w:val="24"/>
        </w:rPr>
        <w:t xml:space="preserve"> (</w:t>
      </w:r>
      <w:r w:rsidR="00446A27">
        <w:rPr>
          <w:rFonts w:ascii="Times New Roman" w:hAnsi="Times New Roman" w:cs="Times New Roman"/>
          <w:sz w:val="24"/>
          <w:szCs w:val="24"/>
        </w:rPr>
        <w:t xml:space="preserve">viď kapitolu </w:t>
      </w:r>
      <w:r w:rsidR="00446A27" w:rsidRPr="00446A27">
        <w:rPr>
          <w:rFonts w:ascii="Times New Roman" w:hAnsi="Times New Roman" w:cs="Times New Roman"/>
          <w:i/>
          <w:color w:val="0070C0"/>
          <w:sz w:val="24"/>
          <w:szCs w:val="24"/>
        </w:rPr>
        <w:fldChar w:fldCharType="begin"/>
      </w:r>
      <w:r w:rsidR="00446A27" w:rsidRPr="00446A27">
        <w:rPr>
          <w:rFonts w:ascii="Times New Roman" w:hAnsi="Times New Roman" w:cs="Times New Roman"/>
          <w:i/>
          <w:color w:val="0070C0"/>
          <w:sz w:val="24"/>
          <w:szCs w:val="24"/>
        </w:rPr>
        <w:instrText xml:space="preserve"> REF _Ref60736348 \h  \* MERGEFORMAT </w:instrText>
      </w:r>
      <w:r w:rsidR="00446A27" w:rsidRPr="00446A27">
        <w:rPr>
          <w:rFonts w:ascii="Times New Roman" w:hAnsi="Times New Roman" w:cs="Times New Roman"/>
          <w:i/>
          <w:color w:val="0070C0"/>
          <w:sz w:val="24"/>
          <w:szCs w:val="24"/>
        </w:rPr>
      </w:r>
      <w:r w:rsidR="00446A27" w:rsidRPr="00446A27">
        <w:rPr>
          <w:rFonts w:ascii="Times New Roman" w:hAnsi="Times New Roman" w:cs="Times New Roman"/>
          <w:i/>
          <w:color w:val="0070C0"/>
          <w:sz w:val="24"/>
          <w:szCs w:val="24"/>
        </w:rPr>
        <w:fldChar w:fldCharType="separate"/>
      </w:r>
      <w:r w:rsidR="00AC5262" w:rsidRPr="00AC5262">
        <w:rPr>
          <w:rFonts w:ascii="Times New Roman" w:hAnsi="Times New Roman" w:cs="Times New Roman"/>
          <w:i/>
          <w:color w:val="0070C0"/>
          <w:sz w:val="24"/>
          <w:szCs w:val="24"/>
        </w:rPr>
        <w:t>7.2. Inicializácia manažéra ITMS na orgáne</w:t>
      </w:r>
      <w:r w:rsidR="00446A27" w:rsidRPr="00446A27">
        <w:rPr>
          <w:rFonts w:ascii="Times New Roman" w:hAnsi="Times New Roman" w:cs="Times New Roman"/>
          <w:i/>
          <w:color w:val="0070C0"/>
          <w:sz w:val="24"/>
          <w:szCs w:val="24"/>
        </w:rPr>
        <w:fldChar w:fldCharType="end"/>
      </w:r>
      <w:r w:rsidR="00EA71CA">
        <w:rPr>
          <w:rFonts w:ascii="Times New Roman" w:hAnsi="Times New Roman" w:cs="Times New Roman"/>
          <w:sz w:val="24"/>
          <w:szCs w:val="24"/>
        </w:rPr>
        <w:t>)</w:t>
      </w:r>
      <w:r w:rsidR="006215BD">
        <w:rPr>
          <w:rFonts w:ascii="Times New Roman" w:hAnsi="Times New Roman" w:cs="Times New Roman"/>
          <w:sz w:val="24"/>
          <w:szCs w:val="24"/>
        </w:rPr>
        <w:t>. Zároveň je potrebné v</w:t>
      </w:r>
      <w:r w:rsidR="00D210AA">
        <w:rPr>
          <w:rFonts w:ascii="Times New Roman" w:hAnsi="Times New Roman" w:cs="Times New Roman"/>
          <w:sz w:val="24"/>
          <w:szCs w:val="24"/>
        </w:rPr>
        <w:t> detaile orgánu v záložke „kontaktné údaje“ špecifikovať osobu zastupujúcu orgán pri evidenciách</w:t>
      </w:r>
      <w:r w:rsidR="00446A27">
        <w:rPr>
          <w:rFonts w:ascii="Times New Roman" w:hAnsi="Times New Roman" w:cs="Times New Roman"/>
          <w:sz w:val="24"/>
          <w:szCs w:val="24"/>
        </w:rPr>
        <w:t xml:space="preserve"> a </w:t>
      </w:r>
      <w:r w:rsidR="003B36B6">
        <w:rPr>
          <w:rFonts w:ascii="Times New Roman" w:hAnsi="Times New Roman" w:cs="Times New Roman"/>
          <w:sz w:val="24"/>
          <w:szCs w:val="24"/>
        </w:rPr>
        <w:t xml:space="preserve">údaj </w:t>
      </w:r>
      <w:r w:rsidR="003B36B6" w:rsidRPr="003B36B6">
        <w:rPr>
          <w:rFonts w:ascii="Times New Roman" w:hAnsi="Times New Roman" w:cs="Times New Roman"/>
          <w:sz w:val="24"/>
          <w:szCs w:val="24"/>
        </w:rPr>
        <w:t>ÚPVS URI</w:t>
      </w:r>
      <w:r w:rsidR="003B36B6">
        <w:rPr>
          <w:rFonts w:ascii="Times New Roman" w:hAnsi="Times New Roman" w:cs="Times New Roman"/>
          <w:sz w:val="24"/>
          <w:szCs w:val="24"/>
        </w:rPr>
        <w:t>, ktoré sú nevyhnutné pre korektné fungova</w:t>
      </w:r>
      <w:r w:rsidR="006215BD">
        <w:rPr>
          <w:rFonts w:ascii="Times New Roman" w:hAnsi="Times New Roman" w:cs="Times New Roman"/>
          <w:sz w:val="24"/>
          <w:szCs w:val="24"/>
        </w:rPr>
        <w:t xml:space="preserve">nie časti funkcionalít systému – uvedené údaje do ITMS2014+ zaeviduje gestor ITMS na základe </w:t>
      </w:r>
      <w:r w:rsidR="00446A27">
        <w:rPr>
          <w:rFonts w:ascii="Times New Roman" w:hAnsi="Times New Roman" w:cs="Times New Roman"/>
          <w:sz w:val="24"/>
          <w:szCs w:val="24"/>
        </w:rPr>
        <w:t>požiadavky</w:t>
      </w:r>
      <w:r w:rsidR="006215BD">
        <w:rPr>
          <w:rFonts w:ascii="Times New Roman" w:hAnsi="Times New Roman" w:cs="Times New Roman"/>
          <w:sz w:val="24"/>
          <w:szCs w:val="24"/>
        </w:rPr>
        <w:t xml:space="preserve"> dotknutého orgánu. </w:t>
      </w:r>
      <w:r w:rsidR="00D210AA">
        <w:rPr>
          <w:rFonts w:ascii="Times New Roman" w:hAnsi="Times New Roman" w:cs="Times New Roman"/>
          <w:sz w:val="24"/>
          <w:szCs w:val="24"/>
        </w:rPr>
        <w:t xml:space="preserve"> </w:t>
      </w:r>
    </w:p>
    <w:p w14:paraId="5D750A60" w14:textId="30E78B84" w:rsidR="00901301" w:rsidRPr="00D45F33" w:rsidRDefault="00901301" w:rsidP="00E667E3">
      <w:pPr>
        <w:pStyle w:val="MPCKO1"/>
      </w:pPr>
      <w:bookmarkStart w:id="66" w:name="_Toc60610929"/>
      <w:bookmarkStart w:id="67" w:name="_Toc60610959"/>
      <w:bookmarkStart w:id="68" w:name="_Toc62167724"/>
      <w:bookmarkEnd w:id="66"/>
      <w:bookmarkEnd w:id="67"/>
      <w:r w:rsidRPr="002A7B2C">
        <w:t>Prístup</w:t>
      </w:r>
      <w:r w:rsidRPr="00D45F33">
        <w:t xml:space="preserve"> používateľa do NČ a povinnosti používateľa</w:t>
      </w:r>
      <w:bookmarkEnd w:id="68"/>
      <w:r w:rsidRPr="00D45F33">
        <w:t xml:space="preserve"> </w:t>
      </w:r>
    </w:p>
    <w:p w14:paraId="6E1BEE99" w14:textId="0D3942E2" w:rsidR="00901301" w:rsidRPr="0049121E" w:rsidRDefault="00901301" w:rsidP="00FF43C3">
      <w:pPr>
        <w:spacing w:before="120" w:after="120" w:line="240" w:lineRule="auto"/>
        <w:jc w:val="both"/>
        <w:rPr>
          <w:rFonts w:ascii="Times New Roman" w:hAnsi="Times New Roman" w:cs="Times New Roman"/>
          <w:sz w:val="24"/>
          <w:szCs w:val="24"/>
        </w:rPr>
      </w:pPr>
      <w:r w:rsidRPr="00BC5B0E">
        <w:rPr>
          <w:rFonts w:ascii="Times New Roman" w:hAnsi="Times New Roman" w:cs="Times New Roman"/>
          <w:b/>
          <w:sz w:val="24"/>
          <w:szCs w:val="24"/>
        </w:rPr>
        <w:t xml:space="preserve">Neverejná časť ITMS2014+ je dostupná na adrese </w:t>
      </w:r>
      <w:hyperlink r:id="rId19" w:history="1">
        <w:r w:rsidRPr="00BC5B0E">
          <w:rPr>
            <w:rStyle w:val="Hypertextovprepojenie"/>
            <w:rFonts w:ascii="Times New Roman" w:hAnsi="Times New Roman" w:cs="Times New Roman"/>
            <w:b/>
            <w:sz w:val="24"/>
            <w:szCs w:val="24"/>
          </w:rPr>
          <w:t>https://private.itms2014.sk/</w:t>
        </w:r>
      </w:hyperlink>
      <w:r w:rsidRPr="0049121E">
        <w:rPr>
          <w:rFonts w:ascii="Times New Roman" w:hAnsi="Times New Roman" w:cs="Times New Roman"/>
          <w:sz w:val="24"/>
          <w:szCs w:val="24"/>
        </w:rPr>
        <w:t xml:space="preserve">. Spolu s vytvorením prístupu do produkčnej verzie ITMS2014+ je používateľovi vytvorený prístup do cvičného prostredia </w:t>
      </w:r>
      <w:hyperlink r:id="rId20" w:history="1">
        <w:r w:rsidRPr="0049121E">
          <w:rPr>
            <w:rStyle w:val="Hypertextovprepojenie"/>
            <w:rFonts w:ascii="Times New Roman" w:hAnsi="Times New Roman" w:cs="Times New Roman"/>
            <w:sz w:val="24"/>
            <w:szCs w:val="24"/>
          </w:rPr>
          <w:t>https://private-tst.itms2014.sk/</w:t>
        </w:r>
      </w:hyperlink>
      <w:r>
        <w:t>,</w:t>
      </w:r>
      <w:r w:rsidRPr="002413EC">
        <w:rPr>
          <w:rFonts w:ascii="Times New Roman" w:hAnsi="Times New Roman" w:cs="Times New Roman"/>
          <w:sz w:val="24"/>
          <w:szCs w:val="24"/>
        </w:rPr>
        <w:t xml:space="preserve"> do ktorého sa používateľ prihlasuje pod rovnakými prihlasovacími údajmi ako do produkčnej verzie</w:t>
      </w:r>
      <w:r w:rsidRPr="0049121E">
        <w:rPr>
          <w:rFonts w:ascii="Times New Roman" w:hAnsi="Times New Roman" w:cs="Times New Roman"/>
          <w:sz w:val="24"/>
          <w:szCs w:val="24"/>
        </w:rPr>
        <w:t xml:space="preserve">. </w:t>
      </w:r>
    </w:p>
    <w:p w14:paraId="409D48BC" w14:textId="449C8AEC" w:rsidR="00901301" w:rsidRPr="003B2488" w:rsidRDefault="00901301" w:rsidP="00474031">
      <w:pPr>
        <w:spacing w:before="120" w:after="120" w:line="240" w:lineRule="auto"/>
        <w:jc w:val="both"/>
        <w:rPr>
          <w:rStyle w:val="Hypertextovprepojenie"/>
          <w:rFonts w:ascii="Times New Roman" w:hAnsi="Times New Roman" w:cs="Times New Roman"/>
          <w:sz w:val="24"/>
          <w:szCs w:val="24"/>
        </w:rPr>
      </w:pPr>
      <w:r w:rsidRPr="0049121E">
        <w:rPr>
          <w:rFonts w:ascii="Times New Roman" w:hAnsi="Times New Roman" w:cs="Times New Roman"/>
          <w:sz w:val="24"/>
          <w:szCs w:val="24"/>
        </w:rPr>
        <w:t>Pri pristupovaní a práci v</w:t>
      </w:r>
      <w:r>
        <w:rPr>
          <w:rFonts w:ascii="Times New Roman" w:hAnsi="Times New Roman" w:cs="Times New Roman"/>
          <w:sz w:val="24"/>
          <w:szCs w:val="24"/>
        </w:rPr>
        <w:t xml:space="preserve"> N</w:t>
      </w:r>
      <w:r w:rsidRPr="0049121E">
        <w:rPr>
          <w:rFonts w:ascii="Times New Roman" w:hAnsi="Times New Roman" w:cs="Times New Roman"/>
          <w:sz w:val="24"/>
          <w:szCs w:val="24"/>
        </w:rPr>
        <w:t xml:space="preserve">Č je používateľ povinný riadiť sa </w:t>
      </w:r>
      <w:r w:rsidRPr="005C7DED">
        <w:rPr>
          <w:rFonts w:ascii="Times New Roman" w:hAnsi="Times New Roman" w:cs="Times New Roman"/>
          <w:sz w:val="24"/>
          <w:szCs w:val="24"/>
        </w:rPr>
        <w:t>ustanoveniami</w:t>
      </w:r>
      <w:r w:rsidR="00474031">
        <w:rPr>
          <w:rFonts w:ascii="Times New Roman" w:hAnsi="Times New Roman" w:cs="Times New Roman"/>
          <w:b/>
          <w:sz w:val="24"/>
          <w:szCs w:val="24"/>
        </w:rPr>
        <w:t xml:space="preserve"> </w:t>
      </w:r>
      <w:r w:rsidR="00474031" w:rsidRPr="00474031">
        <w:rPr>
          <w:rFonts w:ascii="Times New Roman" w:hAnsi="Times New Roman" w:cs="Times New Roman"/>
          <w:b/>
          <w:sz w:val="24"/>
          <w:szCs w:val="24"/>
        </w:rPr>
        <w:t>Manuálu ITMS2014+</w:t>
      </w:r>
      <w:r w:rsidR="00474031" w:rsidRPr="00474031">
        <w:rPr>
          <w:rFonts w:ascii="Times New Roman" w:hAnsi="Times New Roman" w:cs="Times New Roman"/>
          <w:sz w:val="24"/>
          <w:szCs w:val="24"/>
        </w:rPr>
        <w:t xml:space="preserve"> </w:t>
      </w:r>
      <w:r w:rsidR="00474031">
        <w:rPr>
          <w:rFonts w:ascii="Times New Roman" w:hAnsi="Times New Roman" w:cs="Times New Roman"/>
          <w:sz w:val="24"/>
          <w:szCs w:val="24"/>
        </w:rPr>
        <w:t xml:space="preserve">a </w:t>
      </w:r>
      <w:r w:rsidR="00474031" w:rsidRPr="00474031">
        <w:rPr>
          <w:rFonts w:ascii="Times New Roman" w:hAnsi="Times New Roman" w:cs="Times New Roman"/>
          <w:b/>
          <w:sz w:val="24"/>
          <w:szCs w:val="24"/>
        </w:rPr>
        <w:t>Bezpečnostného manuálu pre koncových používateľov a administrátorov ITMS2014+</w:t>
      </w:r>
      <w:r w:rsidR="00474031">
        <w:rPr>
          <w:rFonts w:ascii="Times New Roman" w:hAnsi="Times New Roman" w:cs="Times New Roman"/>
          <w:sz w:val="24"/>
          <w:szCs w:val="24"/>
        </w:rPr>
        <w:t xml:space="preserve">, ktoré </w:t>
      </w:r>
      <w:r w:rsidR="00474031" w:rsidRPr="003B2488">
        <w:rPr>
          <w:rFonts w:ascii="Times New Roman" w:hAnsi="Times New Roman" w:cs="Times New Roman"/>
          <w:sz w:val="24"/>
          <w:szCs w:val="24"/>
        </w:rPr>
        <w:t xml:space="preserve">sú zverejnené na: </w:t>
      </w:r>
      <w:hyperlink r:id="rId21" w:history="1">
        <w:r w:rsidR="00474031" w:rsidRPr="003B2488">
          <w:rPr>
            <w:rStyle w:val="Hypertextovprepojenie"/>
            <w:rFonts w:ascii="Times New Roman" w:hAnsi="Times New Roman" w:cs="Times New Roman"/>
            <w:sz w:val="24"/>
            <w:szCs w:val="24"/>
          </w:rPr>
          <w:t>https://www.partnerskadohoda.gov.sk/302-sk/usmernenia-a-manualy/</w:t>
        </w:r>
      </w:hyperlink>
      <w:r w:rsidR="00474031" w:rsidRPr="003B2488">
        <w:rPr>
          <w:rStyle w:val="Hypertextovprepojenie"/>
          <w:rFonts w:ascii="Times New Roman" w:hAnsi="Times New Roman" w:cs="Times New Roman"/>
          <w:sz w:val="24"/>
          <w:szCs w:val="24"/>
        </w:rPr>
        <w:t>.</w:t>
      </w:r>
    </w:p>
    <w:p w14:paraId="5F90C6B4" w14:textId="68A37B0E" w:rsidR="00026C10" w:rsidRPr="003B2488" w:rsidRDefault="002D1978" w:rsidP="00FC4A91">
      <w:p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Prístup do </w:t>
      </w:r>
      <w:r w:rsidR="00C34785">
        <w:rPr>
          <w:rFonts w:ascii="Times New Roman" w:hAnsi="Times New Roman" w:cs="Times New Roman"/>
          <w:sz w:val="24"/>
          <w:szCs w:val="24"/>
        </w:rPr>
        <w:t>NČ</w:t>
      </w:r>
      <w:r w:rsidRPr="003B2488">
        <w:rPr>
          <w:rFonts w:ascii="Times New Roman" w:hAnsi="Times New Roman" w:cs="Times New Roman"/>
          <w:sz w:val="24"/>
          <w:szCs w:val="24"/>
        </w:rPr>
        <w:t xml:space="preserve"> ITMS2014+ je umožnený prostredníctvom KTI DataCentra, a teda každý používateľ Neverejnej časti ITMS2014+ je povinný dodržiavať povinnosti stanovené pre  používateľov KTI (uvedené v liste s prihlasovacími údajmi do KTI), predovšetkým povinnosť pracovať v systéme ITMS2014+ pod vlastným účtom. </w:t>
      </w:r>
      <w:r w:rsidR="00AA3B9F" w:rsidRPr="003B2488">
        <w:rPr>
          <w:rFonts w:ascii="Times New Roman" w:hAnsi="Times New Roman" w:cs="Times New Roman"/>
          <w:sz w:val="24"/>
          <w:szCs w:val="24"/>
        </w:rPr>
        <w:t>Prihlasovacími údajmi do NČ sú prístupové údaje do KTI.</w:t>
      </w:r>
      <w:r w:rsidR="00FC4A91" w:rsidRPr="003B2488">
        <w:rPr>
          <w:rFonts w:ascii="Times New Roman" w:hAnsi="Times New Roman" w:cs="Times New Roman"/>
          <w:sz w:val="24"/>
          <w:szCs w:val="24"/>
        </w:rPr>
        <w:t xml:space="preserve"> </w:t>
      </w:r>
      <w:r w:rsidR="00026C10" w:rsidRPr="003B2488">
        <w:rPr>
          <w:rFonts w:ascii="Times New Roman" w:hAnsi="Times New Roman" w:cs="Times New Roman"/>
          <w:sz w:val="24"/>
          <w:szCs w:val="24"/>
        </w:rPr>
        <w:t xml:space="preserve">Ak žiadateľ disponuje platnými prístupmi do NČ pod viacerými orgánmi, prihlasuje </w:t>
      </w:r>
      <w:r w:rsidR="00FC4A91" w:rsidRPr="003B2488">
        <w:rPr>
          <w:rFonts w:ascii="Times New Roman" w:hAnsi="Times New Roman" w:cs="Times New Roman"/>
          <w:sz w:val="24"/>
          <w:szCs w:val="24"/>
        </w:rPr>
        <w:t xml:space="preserve">sa do NČ </w:t>
      </w:r>
      <w:r w:rsidR="00026C10" w:rsidRPr="003B2488">
        <w:rPr>
          <w:rFonts w:ascii="Times New Roman" w:hAnsi="Times New Roman" w:cs="Times New Roman"/>
          <w:sz w:val="24"/>
          <w:szCs w:val="24"/>
        </w:rPr>
        <w:t>prostredníctvom jedného prihlasovacieho mena (</w:t>
      </w:r>
      <w:r w:rsidR="00EB55B4" w:rsidRPr="003B2488">
        <w:rPr>
          <w:rFonts w:ascii="Times New Roman" w:hAnsi="Times New Roman" w:cs="Times New Roman"/>
          <w:sz w:val="24"/>
          <w:szCs w:val="24"/>
        </w:rPr>
        <w:t>RRP ID</w:t>
      </w:r>
      <w:r w:rsidR="00026C10" w:rsidRPr="003B2488">
        <w:rPr>
          <w:rFonts w:ascii="Times New Roman" w:hAnsi="Times New Roman" w:cs="Times New Roman"/>
          <w:sz w:val="24"/>
          <w:szCs w:val="24"/>
        </w:rPr>
        <w:t>) a</w:t>
      </w:r>
      <w:r w:rsidR="00FC4A91" w:rsidRPr="003B2488">
        <w:rPr>
          <w:rFonts w:ascii="Times New Roman" w:hAnsi="Times New Roman" w:cs="Times New Roman"/>
          <w:sz w:val="24"/>
          <w:szCs w:val="24"/>
        </w:rPr>
        <w:t> </w:t>
      </w:r>
      <w:r w:rsidR="00026C10" w:rsidRPr="003B2488">
        <w:rPr>
          <w:rFonts w:ascii="Times New Roman" w:hAnsi="Times New Roman" w:cs="Times New Roman"/>
          <w:sz w:val="24"/>
          <w:szCs w:val="24"/>
        </w:rPr>
        <w:t>hesla</w:t>
      </w:r>
      <w:r w:rsidR="00FC4A91" w:rsidRPr="003B2488">
        <w:rPr>
          <w:rFonts w:ascii="Times New Roman" w:hAnsi="Times New Roman" w:cs="Times New Roman"/>
          <w:sz w:val="24"/>
          <w:szCs w:val="24"/>
        </w:rPr>
        <w:t xml:space="preserve"> – p</w:t>
      </w:r>
      <w:r w:rsidR="00026C10" w:rsidRPr="003B2488">
        <w:rPr>
          <w:rFonts w:ascii="Times New Roman" w:hAnsi="Times New Roman" w:cs="Times New Roman"/>
          <w:sz w:val="24"/>
          <w:szCs w:val="24"/>
        </w:rPr>
        <w:t xml:space="preserve">o </w:t>
      </w:r>
      <w:r w:rsidR="00FC4A91" w:rsidRPr="003B2488">
        <w:rPr>
          <w:rFonts w:ascii="Times New Roman" w:hAnsi="Times New Roman" w:cs="Times New Roman"/>
          <w:sz w:val="24"/>
          <w:szCs w:val="24"/>
        </w:rPr>
        <w:t>vložení</w:t>
      </w:r>
      <w:r w:rsidR="00026C10" w:rsidRPr="003B2488">
        <w:rPr>
          <w:rFonts w:ascii="Times New Roman" w:hAnsi="Times New Roman" w:cs="Times New Roman"/>
          <w:sz w:val="24"/>
          <w:szCs w:val="24"/>
        </w:rPr>
        <w:t xml:space="preserve"> a potvrdení prihlasovacích údajov s</w:t>
      </w:r>
      <w:r w:rsidR="00FC4A91" w:rsidRPr="003B2488">
        <w:rPr>
          <w:rFonts w:ascii="Times New Roman" w:hAnsi="Times New Roman" w:cs="Times New Roman"/>
          <w:sz w:val="24"/>
          <w:szCs w:val="24"/>
        </w:rPr>
        <w:t>i</w:t>
      </w:r>
      <w:r w:rsidR="00026C10" w:rsidRPr="003B2488">
        <w:rPr>
          <w:rFonts w:ascii="Times New Roman" w:hAnsi="Times New Roman" w:cs="Times New Roman"/>
          <w:sz w:val="24"/>
          <w:szCs w:val="24"/>
        </w:rPr>
        <w:t xml:space="preserve"> používateľ zo zoznamu orgánov zvolí orgán, pod ktorým sa chce prihlásiť.  </w:t>
      </w:r>
    </w:p>
    <w:p w14:paraId="27B4D7D4" w14:textId="2ACAA02C" w:rsidR="00E3750B" w:rsidRDefault="00AA3B9F" w:rsidP="00E3750B">
      <w:pPr>
        <w:spacing w:before="120" w:after="120" w:line="240" w:lineRule="auto"/>
        <w:jc w:val="both"/>
        <w:rPr>
          <w:rFonts w:ascii="Times New Roman" w:hAnsi="Times New Roman" w:cs="Times New Roman"/>
          <w:sz w:val="24"/>
          <w:szCs w:val="24"/>
        </w:rPr>
      </w:pPr>
      <w:r w:rsidRPr="003B2488">
        <w:rPr>
          <w:rFonts w:ascii="Times New Roman" w:hAnsi="Times New Roman" w:cs="Times New Roman"/>
          <w:sz w:val="24"/>
          <w:szCs w:val="24"/>
        </w:rPr>
        <w:t xml:space="preserve">Prístupové </w:t>
      </w:r>
      <w:r w:rsidR="00E3750B" w:rsidRPr="003B2488">
        <w:rPr>
          <w:rFonts w:ascii="Times New Roman" w:hAnsi="Times New Roman" w:cs="Times New Roman"/>
          <w:sz w:val="24"/>
          <w:szCs w:val="24"/>
        </w:rPr>
        <w:t xml:space="preserve">meno do KTI je nemenné. </w:t>
      </w:r>
      <w:r w:rsidR="002D1978" w:rsidRPr="003B2488">
        <w:rPr>
          <w:rFonts w:ascii="Times New Roman" w:hAnsi="Times New Roman" w:cs="Times New Roman"/>
          <w:sz w:val="24"/>
          <w:szCs w:val="24"/>
        </w:rPr>
        <w:t xml:space="preserve">V zmysle politiky hesiel definovaných DataCentrom, heslo do KTI je potrebné meniť minimálne raz za rok. </w:t>
      </w:r>
      <w:r w:rsidR="00E3750B" w:rsidRPr="003B2488">
        <w:rPr>
          <w:rFonts w:ascii="Times New Roman" w:hAnsi="Times New Roman" w:cs="Times New Roman"/>
          <w:sz w:val="24"/>
          <w:szCs w:val="24"/>
        </w:rPr>
        <w:t xml:space="preserve">Heslo pre prihlásenie do KTI je možné zmeniť po prihlásení sa do profilu používateľa KTI na adrese </w:t>
      </w:r>
      <w:hyperlink r:id="rId22" w:history="1">
        <w:r w:rsidR="00E3750B" w:rsidRPr="003B2488">
          <w:rPr>
            <w:rStyle w:val="Hypertextovprepojenie"/>
            <w:rFonts w:ascii="Times New Roman" w:hAnsi="Times New Roman" w:cs="Times New Roman"/>
            <w:sz w:val="24"/>
            <w:szCs w:val="24"/>
          </w:rPr>
          <w:t>https://helpdesk.datacentrum.sk/index.do</w:t>
        </w:r>
      </w:hyperlink>
      <w:r w:rsidR="00E3750B" w:rsidRPr="003B2488">
        <w:rPr>
          <w:rFonts w:ascii="Times New Roman" w:hAnsi="Times New Roman" w:cs="Times New Roman"/>
          <w:sz w:val="24"/>
          <w:szCs w:val="24"/>
        </w:rPr>
        <w:t xml:space="preserve"> (je potrebné</w:t>
      </w:r>
      <w:r w:rsidR="00E3750B" w:rsidRPr="002D1978">
        <w:rPr>
          <w:rFonts w:ascii="Times New Roman" w:hAnsi="Times New Roman" w:cs="Times New Roman"/>
          <w:sz w:val="24"/>
          <w:szCs w:val="24"/>
        </w:rPr>
        <w:t xml:space="preserve"> zvoliť možnosť „Prihlásenie</w:t>
      </w:r>
      <w:r w:rsidR="00C34785">
        <w:rPr>
          <w:rFonts w:ascii="Times New Roman" w:hAnsi="Times New Roman" w:cs="Times New Roman"/>
          <w:sz w:val="24"/>
          <w:szCs w:val="24"/>
        </w:rPr>
        <w:t xml:space="preserve"> registrovaného používateľa“, </w:t>
      </w:r>
      <w:r w:rsidR="00E3750B" w:rsidRPr="002D1978">
        <w:rPr>
          <w:rFonts w:ascii="Times New Roman" w:hAnsi="Times New Roman" w:cs="Times New Roman"/>
          <w:sz w:val="24"/>
          <w:szCs w:val="24"/>
        </w:rPr>
        <w:t>následne „Prihlásenie používateľa“, a po prihlásení rozbaliť položku „Moje nastavenia“ v ľavom menu a zvoliť možnosť „Zmena hesla“)</w:t>
      </w:r>
      <w:r w:rsidR="00454803" w:rsidRPr="002D1978">
        <w:rPr>
          <w:rFonts w:ascii="Times New Roman" w:hAnsi="Times New Roman" w:cs="Times New Roman"/>
          <w:sz w:val="24"/>
          <w:szCs w:val="24"/>
        </w:rPr>
        <w:t>.</w:t>
      </w:r>
      <w:r w:rsidR="00454803">
        <w:rPr>
          <w:rFonts w:ascii="Times New Roman" w:hAnsi="Times New Roman" w:cs="Times New Roman"/>
          <w:sz w:val="24"/>
          <w:szCs w:val="24"/>
        </w:rPr>
        <w:t xml:space="preserve"> </w:t>
      </w:r>
    </w:p>
    <w:p w14:paraId="523CF8F6" w14:textId="4E75F7EB" w:rsidR="00E3750B" w:rsidRPr="0049121E" w:rsidRDefault="00E3750B">
      <w:pPr>
        <w:spacing w:before="120" w:after="120" w:line="240" w:lineRule="auto"/>
        <w:jc w:val="both"/>
        <w:rPr>
          <w:rFonts w:ascii="Times New Roman" w:hAnsi="Times New Roman" w:cs="Times New Roman"/>
          <w:sz w:val="24"/>
          <w:szCs w:val="24"/>
        </w:rPr>
      </w:pPr>
      <w:r w:rsidRPr="00E3750B">
        <w:rPr>
          <w:rFonts w:ascii="Times New Roman" w:hAnsi="Times New Roman" w:cs="Times New Roman"/>
          <w:sz w:val="24"/>
          <w:szCs w:val="24"/>
        </w:rPr>
        <w:t xml:space="preserve">V prípade straty alebo zabudnutia prihlasovacích údajov do NČ (prístupových údajov do KTI), používateľ </w:t>
      </w:r>
      <w:r w:rsidR="009434BA">
        <w:rPr>
          <w:rFonts w:ascii="Times New Roman" w:hAnsi="Times New Roman" w:cs="Times New Roman"/>
          <w:sz w:val="24"/>
          <w:szCs w:val="24"/>
        </w:rPr>
        <w:t xml:space="preserve">e-mailom na </w:t>
      </w:r>
      <w:hyperlink r:id="rId23" w:history="1">
        <w:r w:rsidR="009434BA" w:rsidRPr="00277D26">
          <w:rPr>
            <w:rStyle w:val="Hypertextovprepojenie"/>
            <w:rFonts w:ascii="Times New Roman" w:hAnsi="Times New Roman" w:cs="Times New Roman"/>
            <w:sz w:val="24"/>
            <w:szCs w:val="24"/>
          </w:rPr>
          <w:t>cpu@datacentrum.sk</w:t>
        </w:r>
      </w:hyperlink>
      <w:r w:rsidR="009434BA">
        <w:rPr>
          <w:rFonts w:ascii="Times New Roman" w:hAnsi="Times New Roman" w:cs="Times New Roman"/>
          <w:sz w:val="24"/>
          <w:szCs w:val="24"/>
        </w:rPr>
        <w:t xml:space="preserve"> </w:t>
      </w:r>
      <w:r w:rsidR="009434BA" w:rsidRPr="0049121E">
        <w:rPr>
          <w:rFonts w:ascii="Times New Roman" w:hAnsi="Times New Roman" w:cs="Times New Roman"/>
          <w:sz w:val="24"/>
          <w:szCs w:val="24"/>
        </w:rPr>
        <w:t>požiada</w:t>
      </w:r>
      <w:r w:rsidR="009434BA">
        <w:rPr>
          <w:rFonts w:ascii="Times New Roman" w:hAnsi="Times New Roman" w:cs="Times New Roman"/>
          <w:sz w:val="24"/>
          <w:szCs w:val="24"/>
        </w:rPr>
        <w:t xml:space="preserve"> </w:t>
      </w:r>
      <w:r w:rsidR="00472EFB">
        <w:rPr>
          <w:rFonts w:ascii="Times New Roman" w:hAnsi="Times New Roman" w:cs="Times New Roman"/>
          <w:sz w:val="24"/>
          <w:szCs w:val="24"/>
        </w:rPr>
        <w:t>C</w:t>
      </w:r>
      <w:r w:rsidR="002D1978">
        <w:rPr>
          <w:rFonts w:ascii="Times New Roman" w:hAnsi="Times New Roman" w:cs="Times New Roman"/>
          <w:sz w:val="24"/>
          <w:szCs w:val="24"/>
        </w:rPr>
        <w:t xml:space="preserve">PU </w:t>
      </w:r>
      <w:r w:rsidR="009434BA">
        <w:rPr>
          <w:rFonts w:ascii="Times New Roman" w:hAnsi="Times New Roman" w:cs="Times New Roman"/>
          <w:sz w:val="24"/>
          <w:szCs w:val="24"/>
        </w:rPr>
        <w:t>DC</w:t>
      </w:r>
      <w:r w:rsidR="009434BA" w:rsidRPr="0049121E">
        <w:rPr>
          <w:rFonts w:ascii="Times New Roman" w:hAnsi="Times New Roman" w:cs="Times New Roman"/>
          <w:sz w:val="24"/>
          <w:szCs w:val="24"/>
        </w:rPr>
        <w:t xml:space="preserve"> o</w:t>
      </w:r>
      <w:r w:rsidR="002D1978">
        <w:rPr>
          <w:rFonts w:ascii="Times New Roman" w:hAnsi="Times New Roman" w:cs="Times New Roman"/>
          <w:sz w:val="24"/>
          <w:szCs w:val="24"/>
        </w:rPr>
        <w:t xml:space="preserve"> ich </w:t>
      </w:r>
      <w:r w:rsidRPr="00E3750B">
        <w:rPr>
          <w:rFonts w:ascii="Times New Roman" w:hAnsi="Times New Roman" w:cs="Times New Roman"/>
          <w:sz w:val="24"/>
          <w:szCs w:val="24"/>
        </w:rPr>
        <w:t xml:space="preserve">opätovné zaslanie. </w:t>
      </w:r>
      <w:r w:rsidR="00837950">
        <w:rPr>
          <w:rFonts w:ascii="Times New Roman" w:hAnsi="Times New Roman" w:cs="Times New Roman"/>
          <w:sz w:val="24"/>
          <w:szCs w:val="24"/>
        </w:rPr>
        <w:t>CPU DC zašle</w:t>
      </w:r>
      <w:r w:rsidR="00837950" w:rsidRPr="0049121E">
        <w:rPr>
          <w:rFonts w:ascii="Times New Roman" w:hAnsi="Times New Roman" w:cs="Times New Roman"/>
          <w:sz w:val="24"/>
          <w:szCs w:val="24"/>
        </w:rPr>
        <w:t xml:space="preserve"> </w:t>
      </w:r>
      <w:r w:rsidRPr="0049121E">
        <w:rPr>
          <w:rFonts w:ascii="Times New Roman" w:hAnsi="Times New Roman" w:cs="Times New Roman"/>
          <w:sz w:val="24"/>
          <w:szCs w:val="24"/>
        </w:rPr>
        <w:t xml:space="preserve">prihlasovacie údaje na meno používateľa na adresu organizácie. </w:t>
      </w:r>
    </w:p>
    <w:p w14:paraId="70620CBE" w14:textId="75FAEDC8" w:rsidR="00AA3B9F" w:rsidRPr="003B2488" w:rsidRDefault="00AA3B9F" w:rsidP="00BD4517">
      <w:pPr>
        <w:spacing w:before="120" w:after="120" w:line="240" w:lineRule="auto"/>
        <w:jc w:val="both"/>
        <w:rPr>
          <w:rFonts w:ascii="Times New Roman" w:hAnsi="Times New Roman" w:cs="Times New Roman"/>
          <w:sz w:val="24"/>
          <w:szCs w:val="24"/>
        </w:rPr>
      </w:pPr>
      <w:r w:rsidRPr="002D1978">
        <w:rPr>
          <w:rFonts w:ascii="Times New Roman" w:hAnsi="Times New Roman" w:cs="Times New Roman"/>
          <w:sz w:val="24"/>
          <w:szCs w:val="24"/>
        </w:rPr>
        <w:t>Ak sa používateľ do NČ ITMS2014+ neprihlási po dobu 6 mesiacov, dochádza k </w:t>
      </w:r>
      <w:r w:rsidRPr="002D1978">
        <w:rPr>
          <w:rFonts w:ascii="Times New Roman" w:hAnsi="Times New Roman" w:cs="Times New Roman"/>
          <w:b/>
          <w:sz w:val="24"/>
          <w:szCs w:val="24"/>
        </w:rPr>
        <w:t>automatickému zablokovaniu konta do NČ z dôvodu dlhodobej nečinnosti</w:t>
      </w:r>
      <w:r w:rsidRPr="002D1978">
        <w:rPr>
          <w:rFonts w:ascii="Times New Roman" w:hAnsi="Times New Roman" w:cs="Times New Roman"/>
          <w:sz w:val="24"/>
          <w:szCs w:val="24"/>
        </w:rPr>
        <w:t xml:space="preserve">. V prípade, ak sa používateľ neprihlási do NČ ITMS2014+ (KTI) po dobu dlhšie ako 12 mesiacov, nastáva aj automatické </w:t>
      </w:r>
      <w:r w:rsidRPr="003B2488">
        <w:rPr>
          <w:rFonts w:ascii="Times New Roman" w:hAnsi="Times New Roman" w:cs="Times New Roman"/>
          <w:sz w:val="24"/>
          <w:szCs w:val="24"/>
        </w:rPr>
        <w:t xml:space="preserve">zablokovanie konta do KTI. Požiadavku na odblokovanie konta do ITMS2014+ používateľ adresuje príslušnému manažérovi ITMS, ktorý prostredníctvom hlásenia v HPSM na </w:t>
      </w:r>
      <w:hyperlink r:id="rId24">
        <w:r w:rsidRPr="003B2488">
          <w:rPr>
            <w:rStyle w:val="Internetovodkaz"/>
            <w:rFonts w:ascii="Times New Roman" w:hAnsi="Times New Roman" w:cs="Times New Roman"/>
            <w:sz w:val="24"/>
            <w:szCs w:val="24"/>
          </w:rPr>
          <w:t>https://helpdesk.datacentrum.sk/index.do</w:t>
        </w:r>
      </w:hyperlink>
      <w:r w:rsidRPr="003B2488">
        <w:t xml:space="preserve"> </w:t>
      </w:r>
      <w:r w:rsidRPr="003B2488">
        <w:rPr>
          <w:rFonts w:ascii="Times New Roman" w:hAnsi="Times New Roman" w:cs="Times New Roman"/>
          <w:sz w:val="24"/>
          <w:szCs w:val="24"/>
        </w:rPr>
        <w:t xml:space="preserve">alebo e-mailom na </w:t>
      </w:r>
      <w:hyperlink r:id="rId25">
        <w:r w:rsidRPr="003B2488">
          <w:rPr>
            <w:rStyle w:val="Internetovodkaz"/>
            <w:rFonts w:ascii="Times New Roman" w:hAnsi="Times New Roman" w:cs="Times New Roman"/>
            <w:sz w:val="24"/>
            <w:szCs w:val="24"/>
          </w:rPr>
          <w:t>cpu@datacentrum.sk</w:t>
        </w:r>
      </w:hyperlink>
      <w:r w:rsidRPr="003B2488">
        <w:rPr>
          <w:rFonts w:ascii="Times New Roman" w:hAnsi="Times New Roman" w:cs="Times New Roman"/>
          <w:sz w:val="24"/>
          <w:szCs w:val="24"/>
        </w:rPr>
        <w:t xml:space="preserve"> požiada DC  o odblokovanie konta. </w:t>
      </w:r>
      <w:r w:rsidR="00FA6371" w:rsidRPr="003B2488">
        <w:rPr>
          <w:rFonts w:ascii="Times New Roman" w:hAnsi="Times New Roman" w:cs="Times New Roman"/>
          <w:sz w:val="24"/>
          <w:szCs w:val="24"/>
        </w:rPr>
        <w:t>Pre</w:t>
      </w:r>
      <w:r w:rsidRPr="003B2488">
        <w:rPr>
          <w:rFonts w:ascii="Times New Roman" w:hAnsi="Times New Roman" w:cs="Times New Roman"/>
          <w:sz w:val="24"/>
          <w:szCs w:val="24"/>
        </w:rPr>
        <w:t xml:space="preserve"> odblokovanie konta do KTI je potrebné</w:t>
      </w:r>
      <w:r w:rsidR="002D1978" w:rsidRPr="003B2488">
        <w:rPr>
          <w:rFonts w:ascii="Times New Roman" w:hAnsi="Times New Roman" w:cs="Times New Roman"/>
          <w:sz w:val="24"/>
          <w:szCs w:val="24"/>
        </w:rPr>
        <w:t xml:space="preserve"> </w:t>
      </w:r>
      <w:r w:rsidRPr="003B2488">
        <w:rPr>
          <w:rFonts w:ascii="Times New Roman" w:hAnsi="Times New Roman" w:cs="Times New Roman"/>
          <w:sz w:val="24"/>
          <w:szCs w:val="24"/>
        </w:rPr>
        <w:t>vyplniť formulár F64 – Žiadosť o prístup do KTI.</w:t>
      </w:r>
    </w:p>
    <w:p w14:paraId="176750BD" w14:textId="77777777" w:rsidR="00901301" w:rsidRPr="003B2488" w:rsidRDefault="00901301" w:rsidP="00FF43C3">
      <w:pPr>
        <w:spacing w:line="0" w:lineRule="atLeast"/>
        <w:jc w:val="both"/>
        <w:rPr>
          <w:rFonts w:ascii="Times New Roman" w:hAnsi="Times New Roman" w:cs="Times New Roman"/>
          <w:sz w:val="24"/>
          <w:szCs w:val="24"/>
        </w:rPr>
      </w:pPr>
      <w:r w:rsidRPr="003B2488">
        <w:rPr>
          <w:rFonts w:ascii="Times New Roman" w:hAnsi="Times New Roman" w:cs="Times New Roman"/>
          <w:sz w:val="24"/>
          <w:szCs w:val="24"/>
        </w:rPr>
        <w:t>Vo vzťahu k svojmu používateľskému prístupu do NČ, používateľ zodpovedá:</w:t>
      </w:r>
    </w:p>
    <w:p w14:paraId="71911B87" w14:textId="640EA6DD" w:rsidR="00901301" w:rsidRPr="003B2488" w:rsidRDefault="008F53FE" w:rsidP="00FF43C3">
      <w:pPr>
        <w:pStyle w:val="Odsekzoznamu"/>
        <w:numPr>
          <w:ilvl w:val="0"/>
          <w:numId w:val="10"/>
        </w:numPr>
        <w:spacing w:line="0" w:lineRule="atLeast"/>
        <w:jc w:val="both"/>
        <w:rPr>
          <w:rFonts w:ascii="Times New Roman" w:hAnsi="Times New Roman" w:cs="Times New Roman"/>
          <w:sz w:val="24"/>
          <w:szCs w:val="24"/>
        </w:rPr>
      </w:pPr>
      <w:r w:rsidRPr="003B2488">
        <w:rPr>
          <w:rFonts w:ascii="Times New Roman" w:hAnsi="Times New Roman" w:cs="Times New Roman"/>
          <w:sz w:val="24"/>
          <w:szCs w:val="24"/>
        </w:rPr>
        <w:t>za oznámenie zmien</w:t>
      </w:r>
      <w:r w:rsidR="00901301" w:rsidRPr="003B2488">
        <w:rPr>
          <w:rFonts w:ascii="Times New Roman" w:hAnsi="Times New Roman" w:cs="Times New Roman"/>
          <w:sz w:val="24"/>
          <w:szCs w:val="24"/>
        </w:rPr>
        <w:t xml:space="preserve"> </w:t>
      </w:r>
      <w:r w:rsidRPr="003B2488">
        <w:rPr>
          <w:rFonts w:ascii="Times New Roman" w:hAnsi="Times New Roman" w:cs="Times New Roman"/>
          <w:sz w:val="24"/>
          <w:szCs w:val="24"/>
        </w:rPr>
        <w:t xml:space="preserve">vo </w:t>
      </w:r>
      <w:r w:rsidR="00901301" w:rsidRPr="003B2488">
        <w:rPr>
          <w:rFonts w:ascii="Times New Roman" w:hAnsi="Times New Roman" w:cs="Times New Roman"/>
          <w:sz w:val="24"/>
          <w:szCs w:val="24"/>
        </w:rPr>
        <w:t>svojich osobných a kontaktných údajo</w:t>
      </w:r>
      <w:r w:rsidRPr="003B2488">
        <w:rPr>
          <w:rFonts w:ascii="Times New Roman" w:hAnsi="Times New Roman" w:cs="Times New Roman"/>
          <w:sz w:val="24"/>
          <w:szCs w:val="24"/>
        </w:rPr>
        <w:t>ch</w:t>
      </w:r>
      <w:r w:rsidR="00901301" w:rsidRPr="003B2488">
        <w:rPr>
          <w:rFonts w:ascii="Times New Roman" w:hAnsi="Times New Roman" w:cs="Times New Roman"/>
          <w:sz w:val="24"/>
          <w:szCs w:val="24"/>
        </w:rPr>
        <w:t xml:space="preserve"> (</w:t>
      </w:r>
      <w:r w:rsidRPr="003B2488">
        <w:rPr>
          <w:rFonts w:ascii="Times New Roman" w:hAnsi="Times New Roman" w:cs="Times New Roman"/>
          <w:sz w:val="24"/>
          <w:szCs w:val="24"/>
        </w:rPr>
        <w:t>meno, titul, email, telefón</w:t>
      </w:r>
      <w:r w:rsidR="00901301" w:rsidRPr="003B2488">
        <w:rPr>
          <w:rFonts w:ascii="Times New Roman" w:hAnsi="Times New Roman" w:cs="Times New Roman"/>
          <w:sz w:val="24"/>
          <w:szCs w:val="24"/>
        </w:rPr>
        <w:t>) príslušnému manažérovi ITMS;</w:t>
      </w:r>
    </w:p>
    <w:p w14:paraId="66DA0513" w14:textId="3A6044CE" w:rsidR="00901301" w:rsidRPr="003B2488" w:rsidRDefault="00901301" w:rsidP="00FF43C3">
      <w:pPr>
        <w:pStyle w:val="Odsekzoznamu"/>
        <w:numPr>
          <w:ilvl w:val="0"/>
          <w:numId w:val="10"/>
        </w:numPr>
        <w:spacing w:line="0" w:lineRule="atLeast"/>
        <w:jc w:val="both"/>
        <w:rPr>
          <w:rFonts w:ascii="Times New Roman" w:hAnsi="Times New Roman" w:cs="Times New Roman"/>
          <w:sz w:val="24"/>
          <w:szCs w:val="24"/>
        </w:rPr>
      </w:pPr>
      <w:r w:rsidRPr="003B2488">
        <w:rPr>
          <w:rFonts w:ascii="Times New Roman" w:hAnsi="Times New Roman" w:cs="Times New Roman"/>
          <w:sz w:val="24"/>
          <w:szCs w:val="24"/>
        </w:rPr>
        <w:lastRenderedPageBreak/>
        <w:t>za ochranu svojich prihlasovacích údajov</w:t>
      </w:r>
      <w:r w:rsidR="008F53FE" w:rsidRPr="003B2488">
        <w:rPr>
          <w:rFonts w:ascii="Times New Roman" w:hAnsi="Times New Roman" w:cs="Times New Roman"/>
          <w:sz w:val="24"/>
          <w:szCs w:val="24"/>
        </w:rPr>
        <w:t xml:space="preserve">, t.j. neposkytovanie </w:t>
      </w:r>
      <w:r w:rsidRPr="003B2488">
        <w:rPr>
          <w:rFonts w:ascii="Times New Roman" w:hAnsi="Times New Roman" w:cs="Times New Roman"/>
          <w:sz w:val="24"/>
          <w:szCs w:val="24"/>
        </w:rPr>
        <w:t>týchto údajov iným osobám;</w:t>
      </w:r>
    </w:p>
    <w:p w14:paraId="55018DA2" w14:textId="3F1973F7" w:rsidR="00901301" w:rsidRPr="004960E1" w:rsidRDefault="00901301" w:rsidP="00FF43C3">
      <w:pPr>
        <w:pStyle w:val="Odsekzoznamu"/>
        <w:numPr>
          <w:ilvl w:val="0"/>
          <w:numId w:val="10"/>
        </w:numPr>
        <w:spacing w:line="0" w:lineRule="atLeast"/>
        <w:jc w:val="both"/>
        <w:rPr>
          <w:rFonts w:ascii="Times New Roman" w:hAnsi="Times New Roman" w:cs="Times New Roman"/>
          <w:sz w:val="24"/>
          <w:szCs w:val="24"/>
        </w:rPr>
      </w:pPr>
      <w:r w:rsidRPr="003B2488">
        <w:rPr>
          <w:rFonts w:ascii="Times New Roman" w:hAnsi="Times New Roman" w:cs="Times New Roman"/>
          <w:sz w:val="24"/>
          <w:szCs w:val="24"/>
        </w:rPr>
        <w:t>v prípade ak okrem prístupu do</w:t>
      </w:r>
      <w:r w:rsidRPr="004960E1">
        <w:rPr>
          <w:rFonts w:ascii="Times New Roman" w:hAnsi="Times New Roman" w:cs="Times New Roman"/>
          <w:sz w:val="24"/>
          <w:szCs w:val="24"/>
        </w:rPr>
        <w:t xml:space="preserve"> NČ </w:t>
      </w:r>
      <w:r w:rsidR="008F53FE" w:rsidRPr="004960E1">
        <w:rPr>
          <w:rFonts w:ascii="Times New Roman" w:hAnsi="Times New Roman" w:cs="Times New Roman"/>
          <w:sz w:val="24"/>
          <w:szCs w:val="24"/>
        </w:rPr>
        <w:t xml:space="preserve">používateľ súčasne disponuje </w:t>
      </w:r>
      <w:r w:rsidRPr="004960E1">
        <w:rPr>
          <w:rFonts w:ascii="Times New Roman" w:hAnsi="Times New Roman" w:cs="Times New Roman"/>
          <w:sz w:val="24"/>
          <w:szCs w:val="24"/>
        </w:rPr>
        <w:t>aj prístupom do VČ,</w:t>
      </w:r>
      <w:r w:rsidR="008F53FE" w:rsidRPr="004960E1">
        <w:rPr>
          <w:rFonts w:ascii="Times New Roman" w:hAnsi="Times New Roman" w:cs="Times New Roman"/>
          <w:sz w:val="24"/>
          <w:szCs w:val="24"/>
        </w:rPr>
        <w:t xml:space="preserve"> zodpovedá používateľ </w:t>
      </w:r>
      <w:r w:rsidRPr="004960E1">
        <w:rPr>
          <w:rFonts w:ascii="Times New Roman" w:hAnsi="Times New Roman" w:cs="Times New Roman"/>
          <w:sz w:val="24"/>
          <w:szCs w:val="24"/>
        </w:rPr>
        <w:t xml:space="preserve">za </w:t>
      </w:r>
      <w:r w:rsidR="00B15F95" w:rsidRPr="004960E1">
        <w:rPr>
          <w:rFonts w:ascii="Times New Roman" w:hAnsi="Times New Roman" w:cs="Times New Roman"/>
          <w:sz w:val="24"/>
          <w:szCs w:val="24"/>
        </w:rPr>
        <w:t xml:space="preserve">zdržanie </w:t>
      </w:r>
      <w:r w:rsidRPr="004960E1">
        <w:rPr>
          <w:rFonts w:ascii="Times New Roman" w:hAnsi="Times New Roman" w:cs="Times New Roman"/>
          <w:sz w:val="24"/>
          <w:szCs w:val="24"/>
        </w:rPr>
        <w:t xml:space="preserve">sa </w:t>
      </w:r>
      <w:r w:rsidR="008F53FE" w:rsidRPr="004960E1">
        <w:rPr>
          <w:rFonts w:ascii="Times New Roman" w:hAnsi="Times New Roman" w:cs="Times New Roman"/>
          <w:sz w:val="24"/>
          <w:szCs w:val="24"/>
        </w:rPr>
        <w:t>akéhokoľvek konania</w:t>
      </w:r>
      <w:r w:rsidRPr="004960E1">
        <w:rPr>
          <w:rFonts w:ascii="Times New Roman" w:hAnsi="Times New Roman" w:cs="Times New Roman"/>
          <w:sz w:val="24"/>
          <w:szCs w:val="24"/>
        </w:rPr>
        <w:t>, ktoré by moh</w:t>
      </w:r>
      <w:r w:rsidR="008F53FE" w:rsidRPr="004960E1">
        <w:rPr>
          <w:rFonts w:ascii="Times New Roman" w:hAnsi="Times New Roman" w:cs="Times New Roman"/>
          <w:sz w:val="24"/>
          <w:szCs w:val="24"/>
        </w:rPr>
        <w:t>lo predstavovať možný k</w:t>
      </w:r>
      <w:r w:rsidRPr="004960E1">
        <w:rPr>
          <w:rFonts w:ascii="Times New Roman" w:hAnsi="Times New Roman" w:cs="Times New Roman"/>
          <w:sz w:val="24"/>
          <w:szCs w:val="24"/>
        </w:rPr>
        <w:t>onflikt záujmov</w:t>
      </w:r>
      <w:r w:rsidR="008F53FE" w:rsidRPr="004960E1">
        <w:rPr>
          <w:rFonts w:ascii="Times New Roman" w:hAnsi="Times New Roman" w:cs="Times New Roman"/>
          <w:sz w:val="24"/>
          <w:szCs w:val="24"/>
        </w:rPr>
        <w:t>;</w:t>
      </w:r>
    </w:p>
    <w:p w14:paraId="37A350A0" w14:textId="3F48228E" w:rsidR="00901301" w:rsidRPr="007C36D6" w:rsidRDefault="00901301" w:rsidP="00FF43C3">
      <w:pPr>
        <w:pStyle w:val="Odsekzoznamu"/>
        <w:numPr>
          <w:ilvl w:val="0"/>
          <w:numId w:val="10"/>
        </w:numPr>
        <w:spacing w:line="0" w:lineRule="atLeast"/>
        <w:jc w:val="both"/>
        <w:rPr>
          <w:rFonts w:ascii="Times New Roman" w:hAnsi="Times New Roman" w:cs="Times New Roman"/>
          <w:sz w:val="24"/>
          <w:szCs w:val="24"/>
        </w:rPr>
      </w:pPr>
      <w:r w:rsidRPr="004960E1">
        <w:rPr>
          <w:rFonts w:ascii="Times New Roman" w:hAnsi="Times New Roman" w:cs="Times New Roman"/>
          <w:sz w:val="24"/>
          <w:szCs w:val="24"/>
        </w:rPr>
        <w:t xml:space="preserve">za </w:t>
      </w:r>
      <w:r w:rsidR="00C53209" w:rsidRPr="004960E1">
        <w:rPr>
          <w:rFonts w:ascii="Times New Roman" w:hAnsi="Times New Roman" w:cs="Times New Roman"/>
          <w:sz w:val="24"/>
          <w:szCs w:val="24"/>
        </w:rPr>
        <w:t xml:space="preserve">bezodkladné </w:t>
      </w:r>
      <w:r w:rsidRPr="004960E1">
        <w:rPr>
          <w:rFonts w:ascii="Times New Roman" w:hAnsi="Times New Roman" w:cs="Times New Roman"/>
          <w:sz w:val="24"/>
          <w:szCs w:val="24"/>
        </w:rPr>
        <w:t>oznámenie akejkoľvek skutočnosti, v dôsledku ktorej stráca oprávnenie na prístup do NČ ITMS2014+, príslušnému</w:t>
      </w:r>
      <w:r w:rsidRPr="007C36D6">
        <w:rPr>
          <w:rFonts w:ascii="Times New Roman" w:hAnsi="Times New Roman" w:cs="Times New Roman"/>
          <w:sz w:val="24"/>
          <w:szCs w:val="24"/>
        </w:rPr>
        <w:t xml:space="preserve"> manažérovi ITMS</w:t>
      </w:r>
      <w:r w:rsidR="008F53FE">
        <w:rPr>
          <w:rFonts w:ascii="Times New Roman" w:hAnsi="Times New Roman" w:cs="Times New Roman"/>
          <w:sz w:val="24"/>
          <w:szCs w:val="24"/>
        </w:rPr>
        <w:t>.</w:t>
      </w:r>
      <w:r w:rsidRPr="007C36D6">
        <w:rPr>
          <w:rFonts w:ascii="Times New Roman" w:hAnsi="Times New Roman" w:cs="Times New Roman"/>
          <w:sz w:val="24"/>
          <w:szCs w:val="24"/>
        </w:rPr>
        <w:t xml:space="preserve"> </w:t>
      </w:r>
    </w:p>
    <w:p w14:paraId="6D02D7A4" w14:textId="07E4EA87" w:rsidR="002755A7" w:rsidRDefault="00004D5E" w:rsidP="00E667E3">
      <w:pPr>
        <w:pStyle w:val="MPCKO1"/>
      </w:pPr>
      <w:bookmarkStart w:id="69" w:name="_Toc62167725"/>
      <w:r>
        <w:t>K</w:t>
      </w:r>
      <w:r w:rsidR="002755A7">
        <w:t>ontrol</w:t>
      </w:r>
      <w:r>
        <w:t>a</w:t>
      </w:r>
      <w:r w:rsidR="002755A7">
        <w:t xml:space="preserve"> aktuálnosti prístupov do NČ</w:t>
      </w:r>
      <w:bookmarkEnd w:id="69"/>
    </w:p>
    <w:p w14:paraId="576C5ABD" w14:textId="45C070A6" w:rsidR="00375D61" w:rsidRDefault="00375D61" w:rsidP="00E667E3">
      <w:pPr>
        <w:pStyle w:val="MPCKO2"/>
      </w:pPr>
      <w:bookmarkStart w:id="70" w:name="_Toc62167726"/>
      <w:r>
        <w:t xml:space="preserve">10.1. Kontrola aktuálnosti prístupov do NČ na </w:t>
      </w:r>
      <w:r w:rsidR="00980195">
        <w:t>orgánoch NČ</w:t>
      </w:r>
      <w:bookmarkEnd w:id="70"/>
    </w:p>
    <w:p w14:paraId="518B93C2" w14:textId="2685136F" w:rsidR="0090406C" w:rsidRPr="005569A2" w:rsidRDefault="00A31D81" w:rsidP="0090406C">
      <w:pPr>
        <w:spacing w:line="0" w:lineRule="atLeast"/>
        <w:jc w:val="both"/>
        <w:rPr>
          <w:rFonts w:ascii="Times New Roman" w:hAnsi="Times New Roman" w:cs="Times New Roman"/>
          <w:sz w:val="24"/>
          <w:szCs w:val="24"/>
        </w:rPr>
      </w:pPr>
      <w:r w:rsidRPr="00742EA3">
        <w:rPr>
          <w:rFonts w:ascii="Times New Roman" w:hAnsi="Times New Roman" w:cs="Times New Roman"/>
          <w:sz w:val="24"/>
          <w:szCs w:val="24"/>
        </w:rPr>
        <w:t xml:space="preserve">Manažér ITMS zodpovedá za vedenie evidencie </w:t>
      </w:r>
      <w:r w:rsidR="002A0114" w:rsidRPr="00742EA3">
        <w:rPr>
          <w:rFonts w:ascii="Times New Roman" w:hAnsi="Times New Roman" w:cs="Times New Roman"/>
          <w:sz w:val="24"/>
          <w:szCs w:val="24"/>
        </w:rPr>
        <w:t xml:space="preserve">platných </w:t>
      </w:r>
      <w:r w:rsidRPr="00742EA3">
        <w:rPr>
          <w:rFonts w:ascii="Times New Roman" w:hAnsi="Times New Roman" w:cs="Times New Roman"/>
          <w:sz w:val="24"/>
          <w:szCs w:val="24"/>
        </w:rPr>
        <w:t>používateľov NČ ITMS</w:t>
      </w:r>
      <w:r w:rsidR="009D48C1">
        <w:rPr>
          <w:rFonts w:ascii="Times New Roman" w:hAnsi="Times New Roman" w:cs="Times New Roman"/>
          <w:sz w:val="24"/>
          <w:szCs w:val="24"/>
        </w:rPr>
        <w:t>2014+</w:t>
      </w:r>
      <w:r w:rsidRPr="00742EA3">
        <w:rPr>
          <w:rFonts w:ascii="Times New Roman" w:hAnsi="Times New Roman" w:cs="Times New Roman"/>
          <w:sz w:val="24"/>
          <w:szCs w:val="24"/>
        </w:rPr>
        <w:t xml:space="preserve"> pod svojim orgán</w:t>
      </w:r>
      <w:r w:rsidR="002A0114" w:rsidRPr="00742EA3">
        <w:rPr>
          <w:rFonts w:ascii="Times New Roman" w:hAnsi="Times New Roman" w:cs="Times New Roman"/>
          <w:sz w:val="24"/>
          <w:szCs w:val="24"/>
        </w:rPr>
        <w:t>o</w:t>
      </w:r>
      <w:r w:rsidR="0090406C" w:rsidRPr="00742EA3">
        <w:rPr>
          <w:rFonts w:ascii="Times New Roman" w:hAnsi="Times New Roman" w:cs="Times New Roman"/>
          <w:sz w:val="24"/>
          <w:szCs w:val="24"/>
        </w:rPr>
        <w:t>m, v rámci ktorej</w:t>
      </w:r>
      <w:r w:rsidRPr="00742EA3">
        <w:rPr>
          <w:rFonts w:ascii="Times New Roman" w:hAnsi="Times New Roman" w:cs="Times New Roman"/>
          <w:sz w:val="24"/>
          <w:szCs w:val="24"/>
        </w:rPr>
        <w:t xml:space="preserve"> je povinný pravidelne, 1x štvrťročne vykonať kontrolu aktuálnosti </w:t>
      </w:r>
      <w:r w:rsidR="0090406C" w:rsidRPr="00742EA3">
        <w:rPr>
          <w:rFonts w:ascii="Times New Roman" w:hAnsi="Times New Roman" w:cs="Times New Roman"/>
          <w:sz w:val="24"/>
          <w:szCs w:val="24"/>
        </w:rPr>
        <w:t xml:space="preserve">týchto prístupov. Výsledky kontroly manažér ITMS archivuje pre prípadnú kontrolu zo strany manažéra ITMS na CKO, alebo manažéra </w:t>
      </w:r>
      <w:r w:rsidR="0090406C" w:rsidRPr="005569A2">
        <w:rPr>
          <w:rFonts w:ascii="Times New Roman" w:hAnsi="Times New Roman" w:cs="Times New Roman"/>
          <w:sz w:val="24"/>
          <w:szCs w:val="24"/>
        </w:rPr>
        <w:t xml:space="preserve">ITMS v DC. </w:t>
      </w:r>
    </w:p>
    <w:p w14:paraId="495A8B2D" w14:textId="29C21AAE" w:rsidR="00A31D81" w:rsidRPr="005569A2" w:rsidRDefault="00A31D81" w:rsidP="002A0114">
      <w:pPr>
        <w:spacing w:line="0" w:lineRule="atLeast"/>
        <w:jc w:val="both"/>
      </w:pPr>
      <w:r w:rsidRPr="005569A2">
        <w:rPr>
          <w:rFonts w:ascii="Times New Roman" w:hAnsi="Times New Roman" w:cs="Times New Roman"/>
          <w:sz w:val="24"/>
          <w:szCs w:val="24"/>
        </w:rPr>
        <w:t xml:space="preserve">Termíny vykonania </w:t>
      </w:r>
      <w:r w:rsidR="0090406C" w:rsidRPr="005569A2">
        <w:rPr>
          <w:rFonts w:ascii="Times New Roman" w:hAnsi="Times New Roman" w:cs="Times New Roman"/>
          <w:sz w:val="24"/>
          <w:szCs w:val="24"/>
        </w:rPr>
        <w:t>kontroly</w:t>
      </w:r>
      <w:r w:rsidRPr="005569A2">
        <w:rPr>
          <w:rFonts w:ascii="Times New Roman" w:hAnsi="Times New Roman" w:cs="Times New Roman"/>
          <w:sz w:val="24"/>
          <w:szCs w:val="24"/>
        </w:rPr>
        <w:t xml:space="preserve"> sa riadia nasledovným harmonogramom:</w:t>
      </w:r>
      <w:r w:rsidRPr="005569A2">
        <w:t xml:space="preserve"> </w:t>
      </w: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4961"/>
      </w:tblGrid>
      <w:tr w:rsidR="00A31D81" w:rsidRPr="00742EA3" w14:paraId="3DC048D1" w14:textId="77777777" w:rsidTr="00A31D81">
        <w:tc>
          <w:tcPr>
            <w:tcW w:w="3238" w:type="dxa"/>
            <w:shd w:val="clear" w:color="auto" w:fill="BFBFBF"/>
            <w:vAlign w:val="center"/>
          </w:tcPr>
          <w:p w14:paraId="319A1D2F" w14:textId="77777777" w:rsidR="00A31D81" w:rsidRPr="005569A2" w:rsidRDefault="00A31D81" w:rsidP="00A31D81">
            <w:pPr>
              <w:rPr>
                <w:rFonts w:ascii="Times New Roman" w:hAnsi="Times New Roman" w:cs="Times New Roman"/>
                <w:sz w:val="24"/>
              </w:rPr>
            </w:pPr>
            <w:r w:rsidRPr="005569A2">
              <w:rPr>
                <w:rFonts w:ascii="Times New Roman" w:hAnsi="Times New Roman" w:cs="Times New Roman"/>
                <w:sz w:val="24"/>
              </w:rPr>
              <w:t>kontrolované obdobie</w:t>
            </w:r>
          </w:p>
        </w:tc>
        <w:tc>
          <w:tcPr>
            <w:tcW w:w="4961" w:type="dxa"/>
            <w:shd w:val="clear" w:color="auto" w:fill="BFBFBF"/>
            <w:vAlign w:val="center"/>
          </w:tcPr>
          <w:p w14:paraId="005E53C4" w14:textId="77777777" w:rsidR="00A31D81" w:rsidRPr="00742EA3" w:rsidRDefault="00A31D81" w:rsidP="00A31D81">
            <w:pPr>
              <w:rPr>
                <w:rFonts w:ascii="Times New Roman" w:hAnsi="Times New Roman" w:cs="Times New Roman"/>
                <w:sz w:val="24"/>
              </w:rPr>
            </w:pPr>
            <w:r w:rsidRPr="005569A2">
              <w:rPr>
                <w:rFonts w:ascii="Times New Roman" w:hAnsi="Times New Roman" w:cs="Times New Roman"/>
                <w:sz w:val="24"/>
              </w:rPr>
              <w:t>termín zaslania záznamu z previerky na CKO</w:t>
            </w:r>
          </w:p>
        </w:tc>
      </w:tr>
      <w:tr w:rsidR="00A31D81" w:rsidRPr="00742EA3" w14:paraId="06C77C21" w14:textId="77777777" w:rsidTr="00A31D81">
        <w:tc>
          <w:tcPr>
            <w:tcW w:w="3238" w:type="dxa"/>
            <w:shd w:val="clear" w:color="auto" w:fill="auto"/>
          </w:tcPr>
          <w:p w14:paraId="14B63FC3"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 xml:space="preserve">1. -  3. mesiac bežného roka                                       </w:t>
            </w:r>
          </w:p>
        </w:tc>
        <w:tc>
          <w:tcPr>
            <w:tcW w:w="4961" w:type="dxa"/>
            <w:shd w:val="clear" w:color="auto" w:fill="auto"/>
          </w:tcPr>
          <w:p w14:paraId="2EB8E8CB"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20.04. bežného roka</w:t>
            </w:r>
          </w:p>
        </w:tc>
      </w:tr>
      <w:tr w:rsidR="00A31D81" w:rsidRPr="00742EA3" w14:paraId="18DD304A" w14:textId="77777777" w:rsidTr="00A31D81">
        <w:tc>
          <w:tcPr>
            <w:tcW w:w="3238" w:type="dxa"/>
            <w:shd w:val="clear" w:color="auto" w:fill="auto"/>
          </w:tcPr>
          <w:p w14:paraId="2DF1C34C"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 xml:space="preserve">4. -  6. mesiac bežného roka                                       </w:t>
            </w:r>
          </w:p>
        </w:tc>
        <w:tc>
          <w:tcPr>
            <w:tcW w:w="4961" w:type="dxa"/>
            <w:shd w:val="clear" w:color="auto" w:fill="auto"/>
          </w:tcPr>
          <w:p w14:paraId="2EDE1520"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20.07. bežného roka</w:t>
            </w:r>
          </w:p>
        </w:tc>
      </w:tr>
      <w:tr w:rsidR="00A31D81" w:rsidRPr="00742EA3" w14:paraId="0964D7FC" w14:textId="77777777" w:rsidTr="00A31D81">
        <w:tc>
          <w:tcPr>
            <w:tcW w:w="3238" w:type="dxa"/>
            <w:shd w:val="clear" w:color="auto" w:fill="auto"/>
          </w:tcPr>
          <w:p w14:paraId="78923B2E"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 xml:space="preserve">7. -  9. mesiac bežného roka                                       </w:t>
            </w:r>
          </w:p>
        </w:tc>
        <w:tc>
          <w:tcPr>
            <w:tcW w:w="4961" w:type="dxa"/>
            <w:shd w:val="clear" w:color="auto" w:fill="auto"/>
          </w:tcPr>
          <w:p w14:paraId="1CF54BAC"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20.10. bežného roka</w:t>
            </w:r>
          </w:p>
        </w:tc>
      </w:tr>
      <w:tr w:rsidR="00A31D81" w:rsidRPr="00810F4A" w14:paraId="05D0BC6E" w14:textId="77777777" w:rsidTr="00A31D81">
        <w:tc>
          <w:tcPr>
            <w:tcW w:w="3238" w:type="dxa"/>
            <w:shd w:val="clear" w:color="auto" w:fill="auto"/>
          </w:tcPr>
          <w:p w14:paraId="7CBE917F"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 xml:space="preserve">10.-12. mesiac bežného roka                                    </w:t>
            </w:r>
          </w:p>
        </w:tc>
        <w:tc>
          <w:tcPr>
            <w:tcW w:w="4961" w:type="dxa"/>
            <w:shd w:val="clear" w:color="auto" w:fill="auto"/>
          </w:tcPr>
          <w:p w14:paraId="35E0A2C2" w14:textId="77777777" w:rsidR="00A31D81" w:rsidRPr="00742EA3" w:rsidRDefault="00A31D81" w:rsidP="00A31D81">
            <w:pPr>
              <w:rPr>
                <w:rFonts w:ascii="Times New Roman" w:hAnsi="Times New Roman" w:cs="Times New Roman"/>
                <w:sz w:val="24"/>
              </w:rPr>
            </w:pPr>
            <w:r w:rsidRPr="00742EA3">
              <w:rPr>
                <w:rFonts w:ascii="Times New Roman" w:hAnsi="Times New Roman" w:cs="Times New Roman"/>
                <w:sz w:val="24"/>
              </w:rPr>
              <w:t>20.01. nasledujúceho roka</w:t>
            </w:r>
          </w:p>
        </w:tc>
      </w:tr>
    </w:tbl>
    <w:p w14:paraId="2E524E66" w14:textId="311602E7" w:rsidR="00375D61" w:rsidRDefault="00375D61" w:rsidP="00E667E3">
      <w:pPr>
        <w:pStyle w:val="MPCKO2"/>
      </w:pPr>
      <w:bookmarkStart w:id="71" w:name="_Toc62167727"/>
      <w:r>
        <w:t>10.2. Kontrola aktuálnosti prístupov do NČ na úrovni DC</w:t>
      </w:r>
      <w:bookmarkEnd w:id="71"/>
    </w:p>
    <w:p w14:paraId="3222D4EF" w14:textId="0B0AC693" w:rsidR="002755A7" w:rsidRPr="00375D61" w:rsidRDefault="002755A7" w:rsidP="002755A7">
      <w:pPr>
        <w:spacing w:before="120" w:after="120" w:line="240" w:lineRule="auto"/>
        <w:jc w:val="both"/>
        <w:rPr>
          <w:rFonts w:ascii="Times New Roman" w:hAnsi="Times New Roman" w:cs="Times New Roman"/>
          <w:sz w:val="24"/>
          <w:szCs w:val="24"/>
        </w:rPr>
      </w:pPr>
      <w:r w:rsidRPr="00375D61">
        <w:rPr>
          <w:rFonts w:ascii="Times New Roman" w:hAnsi="Times New Roman" w:cs="Times New Roman"/>
          <w:sz w:val="24"/>
          <w:szCs w:val="24"/>
        </w:rPr>
        <w:t xml:space="preserve">DC vykonáva </w:t>
      </w:r>
      <w:r>
        <w:rPr>
          <w:rFonts w:ascii="Times New Roman" w:hAnsi="Times New Roman" w:cs="Times New Roman"/>
          <w:sz w:val="24"/>
          <w:szCs w:val="24"/>
        </w:rPr>
        <w:t>2</w:t>
      </w:r>
      <w:r w:rsidRPr="00375D61">
        <w:rPr>
          <w:rFonts w:ascii="Times New Roman" w:hAnsi="Times New Roman" w:cs="Times New Roman"/>
          <w:sz w:val="24"/>
          <w:szCs w:val="24"/>
        </w:rPr>
        <w:t xml:space="preserve">x ročne previerku </w:t>
      </w:r>
      <w:r>
        <w:rPr>
          <w:rFonts w:ascii="Times New Roman" w:hAnsi="Times New Roman" w:cs="Times New Roman"/>
          <w:sz w:val="24"/>
          <w:szCs w:val="24"/>
        </w:rPr>
        <w:t xml:space="preserve">aktuálnosti prístupov používateľov do NČ na náhodne vybranej vzorne používateľov. Z previerky je vypracovaný záznam, ktorý je na vedomie zaslaný gestorovi ITMS. Záznamy sú archivované v DC, pre účel prípadných auditov prístupov do NČ. </w:t>
      </w:r>
    </w:p>
    <w:p w14:paraId="0F58DCA0" w14:textId="66C58899" w:rsidR="00901301" w:rsidRPr="0002632B" w:rsidRDefault="00901301" w:rsidP="00E667E3">
      <w:pPr>
        <w:pStyle w:val="MPCKO1"/>
      </w:pPr>
      <w:bookmarkStart w:id="72" w:name="_Toc62167728"/>
      <w:r w:rsidRPr="00E667E3">
        <w:t>Prílohy</w:t>
      </w:r>
      <w:bookmarkEnd w:id="72"/>
    </w:p>
    <w:p w14:paraId="5A6A6BCB" w14:textId="3C55B5A5" w:rsidR="00E84BCA" w:rsidRDefault="000334A7" w:rsidP="00785E31">
      <w:pPr>
        <w:pStyle w:val="Odsekzoznamu"/>
        <w:numPr>
          <w:ilvl w:val="0"/>
          <w:numId w:val="15"/>
        </w:numPr>
        <w:spacing w:before="240" w:after="0" w:line="0" w:lineRule="atLeast"/>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Formulár </w:t>
      </w:r>
      <w:r w:rsidR="00D45F33" w:rsidRPr="009E71CB">
        <w:rPr>
          <w:rFonts w:ascii="Times New Roman" w:hAnsi="Times New Roman" w:cs="Times New Roman"/>
          <w:sz w:val="24"/>
          <w:szCs w:val="24"/>
        </w:rPr>
        <w:t>ŽoPR</w:t>
      </w:r>
      <w:r w:rsidR="00901301" w:rsidRPr="009E71CB">
        <w:rPr>
          <w:rFonts w:ascii="Times New Roman" w:hAnsi="Times New Roman" w:cs="Times New Roman"/>
          <w:sz w:val="24"/>
          <w:szCs w:val="24"/>
        </w:rPr>
        <w:t xml:space="preserve"> do NČ ITMS2014+ </w:t>
      </w:r>
      <w:r w:rsidR="000B66D6" w:rsidRPr="009E71CB">
        <w:rPr>
          <w:rFonts w:ascii="Times New Roman" w:hAnsi="Times New Roman" w:cs="Times New Roman"/>
          <w:sz w:val="24"/>
          <w:szCs w:val="24"/>
        </w:rPr>
        <w:t>(vzor generovaný ITMS2014+)</w:t>
      </w:r>
    </w:p>
    <w:p w14:paraId="3C05196F" w14:textId="6A492187" w:rsidR="00E84BCA" w:rsidRDefault="002B13C3" w:rsidP="00E84BCA">
      <w:pPr>
        <w:pStyle w:val="Odsekzoznamu"/>
        <w:spacing w:line="0" w:lineRule="atLeast"/>
        <w:jc w:val="both"/>
        <w:rPr>
          <w:rFonts w:ascii="Times New Roman" w:hAnsi="Times New Roman" w:cs="Times New Roman"/>
          <w:sz w:val="24"/>
          <w:szCs w:val="24"/>
        </w:rPr>
      </w:pPr>
      <w:r>
        <w:rPr>
          <w:rFonts w:ascii="Times New Roman" w:hAnsi="Times New Roman" w:cs="Times New Roman"/>
          <w:sz w:val="24"/>
          <w:szCs w:val="24"/>
        </w:rPr>
        <w:object w:dxaOrig="1508" w:dyaOrig="984" w14:anchorId="4B6CB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26" o:title=""/>
          </v:shape>
          <o:OLEObject Type="Embed" ProgID="AcroExch.Document.DC" ShapeID="_x0000_i1025" DrawAspect="Icon" ObjectID="_1673349253" r:id="rId27"/>
        </w:object>
      </w:r>
    </w:p>
    <w:p w14:paraId="6F42B7CF" w14:textId="30CE0D81" w:rsidR="00E84BCA" w:rsidRPr="00E84BCA" w:rsidRDefault="00E344CF" w:rsidP="00785E31">
      <w:pPr>
        <w:pStyle w:val="Odsekzoznamu"/>
        <w:numPr>
          <w:ilvl w:val="0"/>
          <w:numId w:val="15"/>
        </w:numPr>
        <w:spacing w:before="360" w:after="0" w:line="0" w:lineRule="atLeast"/>
        <w:ind w:left="714" w:hanging="357"/>
        <w:contextualSpacing w:val="0"/>
        <w:jc w:val="both"/>
        <w:rPr>
          <w:rFonts w:ascii="Times New Roman" w:hAnsi="Times New Roman" w:cs="Times New Roman"/>
          <w:sz w:val="24"/>
          <w:szCs w:val="24"/>
        </w:rPr>
      </w:pPr>
      <w:r w:rsidRPr="00E84BCA">
        <w:rPr>
          <w:rFonts w:ascii="Times New Roman" w:hAnsi="Times New Roman" w:cs="Times New Roman"/>
          <w:sz w:val="24"/>
          <w:szCs w:val="24"/>
        </w:rPr>
        <w:t xml:space="preserve">Žiadosť </w:t>
      </w:r>
      <w:r w:rsidR="000334A7">
        <w:rPr>
          <w:rFonts w:ascii="Times New Roman" w:hAnsi="Times New Roman" w:cs="Times New Roman"/>
          <w:sz w:val="24"/>
          <w:szCs w:val="24"/>
        </w:rPr>
        <w:t xml:space="preserve">o </w:t>
      </w:r>
      <w:r w:rsidR="00452163" w:rsidRPr="00E84BCA">
        <w:rPr>
          <w:rFonts w:ascii="Times New Roman" w:hAnsi="Times New Roman" w:cs="Times New Roman"/>
          <w:sz w:val="24"/>
          <w:szCs w:val="24"/>
        </w:rPr>
        <w:t>inicializáciu manažéra ITMS</w:t>
      </w:r>
    </w:p>
    <w:bookmarkStart w:id="73" w:name="_MON_1673348859"/>
    <w:bookmarkEnd w:id="73"/>
    <w:p w14:paraId="07AEC869" w14:textId="3C96A533" w:rsidR="002E0D67" w:rsidRPr="001C5571" w:rsidRDefault="008F34FA" w:rsidP="00E84BCA">
      <w:pPr>
        <w:pStyle w:val="Odsekzoznamu"/>
        <w:spacing w:line="0" w:lineRule="atLeast"/>
        <w:jc w:val="both"/>
        <w:rPr>
          <w:rFonts w:ascii="Times New Roman" w:hAnsi="Times New Roman" w:cs="Times New Roman"/>
          <w:b/>
          <w:sz w:val="24"/>
          <w:szCs w:val="24"/>
        </w:rPr>
      </w:pPr>
      <w:r>
        <w:rPr>
          <w:rFonts w:ascii="Times New Roman" w:hAnsi="Times New Roman" w:cs="Times New Roman"/>
          <w:sz w:val="24"/>
          <w:szCs w:val="24"/>
        </w:rPr>
        <w:object w:dxaOrig="1508" w:dyaOrig="984" w14:anchorId="4627645E">
          <v:shape id="_x0000_i1026" type="#_x0000_t75" style="width:75.5pt;height:49.5pt" o:ole="">
            <v:imagedata r:id="rId28" o:title=""/>
          </v:shape>
          <o:OLEObject Type="Embed" ProgID="Word.Document.12" ShapeID="_x0000_i1026" DrawAspect="Icon" ObjectID="_1673349254" r:id="rId29">
            <o:FieldCodes>\s</o:FieldCodes>
          </o:OLEObject>
        </w:object>
      </w:r>
    </w:p>
    <w:sectPr w:rsidR="002E0D67" w:rsidRPr="001C5571" w:rsidSect="00D91EA3">
      <w:footerReference w:type="defaul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84BB5" w14:textId="77777777" w:rsidR="00A45D86" w:rsidRDefault="00A45D86" w:rsidP="00D968A2">
      <w:pPr>
        <w:spacing w:after="0" w:line="240" w:lineRule="auto"/>
      </w:pPr>
      <w:r>
        <w:separator/>
      </w:r>
    </w:p>
  </w:endnote>
  <w:endnote w:type="continuationSeparator" w:id="0">
    <w:p w14:paraId="1E84D5D3" w14:textId="77777777" w:rsidR="00A45D86" w:rsidRDefault="00A45D86" w:rsidP="00D9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785405"/>
      <w:docPartObj>
        <w:docPartGallery w:val="Page Numbers (Bottom of Page)"/>
        <w:docPartUnique/>
      </w:docPartObj>
    </w:sdtPr>
    <w:sdtEndPr/>
    <w:sdtContent>
      <w:p w14:paraId="1D0796C9" w14:textId="12E6B5B8" w:rsidR="002520ED" w:rsidRDefault="002520ED">
        <w:pPr>
          <w:pStyle w:val="Pta"/>
          <w:jc w:val="center"/>
        </w:pPr>
        <w:r w:rsidRPr="009A48C3">
          <w:rPr>
            <w:noProof/>
            <w:lang w:eastAsia="sk-SK"/>
          </w:rPr>
          <w:drawing>
            <wp:anchor distT="0" distB="0" distL="114300" distR="114300" simplePos="0" relativeHeight="251659264" behindDoc="1" locked="0" layoutInCell="1" allowOverlap="1" wp14:anchorId="6808DFD2" wp14:editId="3CD8A786">
              <wp:simplePos x="0" y="0"/>
              <wp:positionH relativeFrom="column">
                <wp:posOffset>0</wp:posOffset>
              </wp:positionH>
              <wp:positionV relativeFrom="paragraph">
                <wp:posOffset>-10657</wp:posOffset>
              </wp:positionV>
              <wp:extent cx="704850" cy="513080"/>
              <wp:effectExtent l="0" t="0" r="0" b="1270"/>
              <wp:wrapTight wrapText="bothSides">
                <wp:wrapPolygon edited="0">
                  <wp:start x="0" y="0"/>
                  <wp:lineTo x="0" y="20851"/>
                  <wp:lineTo x="21016" y="20851"/>
                  <wp:lineTo x="21016" y="0"/>
                  <wp:lineTo x="0" y="0"/>
                </wp:wrapPolygon>
              </wp:wrapTight>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130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CF4F27">
          <w:rPr>
            <w:noProof/>
          </w:rPr>
          <w:t>20</w:t>
        </w:r>
        <w:r>
          <w:fldChar w:fldCharType="end"/>
        </w:r>
      </w:p>
    </w:sdtContent>
  </w:sdt>
  <w:p w14:paraId="267C03FF" w14:textId="7C597142" w:rsidR="002520ED" w:rsidRDefault="002520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6CE33" w14:textId="77777777" w:rsidR="00A45D86" w:rsidRDefault="00A45D86" w:rsidP="00D968A2">
      <w:pPr>
        <w:spacing w:after="0" w:line="240" w:lineRule="auto"/>
      </w:pPr>
      <w:r>
        <w:separator/>
      </w:r>
    </w:p>
  </w:footnote>
  <w:footnote w:type="continuationSeparator" w:id="0">
    <w:p w14:paraId="1A04AE18" w14:textId="77777777" w:rsidR="00A45D86" w:rsidRDefault="00A45D86" w:rsidP="00D968A2">
      <w:pPr>
        <w:spacing w:after="0" w:line="240" w:lineRule="auto"/>
      </w:pPr>
      <w:r>
        <w:continuationSeparator/>
      </w:r>
    </w:p>
  </w:footnote>
  <w:footnote w:id="1">
    <w:p w14:paraId="2219DA20" w14:textId="74CD0CE0" w:rsidR="002520ED" w:rsidRPr="000B7324" w:rsidRDefault="002520ED" w:rsidP="00493E86">
      <w:pPr>
        <w:pStyle w:val="Textpoznmkypodiarou"/>
        <w:jc w:val="both"/>
        <w:rPr>
          <w:rFonts w:ascii="Times New Roman" w:hAnsi="Times New Roman" w:cs="Times New Roman"/>
        </w:rPr>
      </w:pPr>
      <w:r w:rsidRPr="000B7324">
        <w:rPr>
          <w:rStyle w:val="Odkaznapoznmkupodiarou"/>
          <w:rFonts w:ascii="Times New Roman" w:hAnsi="Times New Roman" w:cs="Times New Roman"/>
        </w:rPr>
        <w:footnoteRef/>
      </w:r>
      <w:r w:rsidRPr="000B7324">
        <w:rPr>
          <w:rFonts w:ascii="Times New Roman" w:hAnsi="Times New Roman" w:cs="Times New Roman"/>
        </w:rPr>
        <w:t xml:space="preserve"> Interné postupy </w:t>
      </w:r>
      <w:r>
        <w:rPr>
          <w:rFonts w:ascii="Times New Roman" w:hAnsi="Times New Roman" w:cs="Times New Roman"/>
        </w:rPr>
        <w:t>orgánov</w:t>
      </w:r>
      <w:r w:rsidRPr="000B7324">
        <w:rPr>
          <w:rFonts w:ascii="Times New Roman" w:hAnsi="Times New Roman" w:cs="Times New Roman"/>
        </w:rPr>
        <w:t xml:space="preserve"> pri vypracovávaní žiadostí o prístup do NČ ITMS2014+ ako aj interné postupy DC pri vybavovaní doručených žiadostí o prístup nie sú dotknuté a sú v zodpovednosti príslušných orgánov. </w:t>
      </w:r>
    </w:p>
  </w:footnote>
  <w:footnote w:id="2">
    <w:p w14:paraId="0EDC61D0" w14:textId="60B15D8B" w:rsidR="002520ED" w:rsidRPr="00493E86" w:rsidRDefault="002520ED" w:rsidP="009E71CB">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uvedená PPO (manažér ITMS v oblasti PPO) môže byť priradená používateľovi na ktoromkoľvek orgáne, pričom ide o pracovnú pozíciu, ku ktorej sú zo skupiny administrátorských oprávnení priradené len tie oprávnenia, ktoré tomuto manažérovi ITMS umožňujú administráciu prístupov používateľov zaradených pod jeho orgánom. Na rozdiel od napr. manažéra ITMS na RO, manažér ITMS v oblasti PPO nedisponuje manažérskymi oprávneniami pre iné evidencie mimo správy používateľov, t.j. nemôže spravovať napr. výzvy, číselníky, atď. </w:t>
      </w:r>
    </w:p>
  </w:footnote>
  <w:footnote w:id="3">
    <w:p w14:paraId="5E3476DE" w14:textId="141C03C8" w:rsidR="002520ED" w:rsidRPr="004969E9" w:rsidRDefault="002520ED" w:rsidP="00E760B9">
      <w:pPr>
        <w:pStyle w:val="Textpoznmkypodiarou"/>
        <w:jc w:val="both"/>
      </w:pPr>
      <w:r w:rsidRPr="00DE4CD1">
        <w:rPr>
          <w:rStyle w:val="Odkaznapoznmkupodiarou"/>
        </w:rPr>
        <w:footnoteRef/>
      </w:r>
      <w:r w:rsidRPr="00DE4CD1">
        <w:t xml:space="preserve"> Pozn.: V prípade ak údaj RRP ID v ŽoPR nie je uvedený, manažér ITMS v DC pozastaví vybavenie ŽoPR do času, kým je žiadateľovi o </w:t>
      </w:r>
      <w:r w:rsidRPr="004969E9">
        <w:t xml:space="preserve">prístup do NČ RRP ID pridelené. Z uvedeného dôvodu sa odporúča žiadosť o prístup do KTI na DC predložiť </w:t>
      </w:r>
      <w:r w:rsidRPr="004969E9">
        <w:rPr>
          <w:u w:val="single"/>
        </w:rPr>
        <w:t>najneskôr</w:t>
      </w:r>
      <w:r w:rsidRPr="004969E9">
        <w:t xml:space="preserve"> spolu s predložením ŽoPR. </w:t>
      </w:r>
    </w:p>
  </w:footnote>
  <w:footnote w:id="4">
    <w:p w14:paraId="76F98287" w14:textId="5E122B89" w:rsidR="002520ED" w:rsidRDefault="002520ED" w:rsidP="009E71CB">
      <w:pPr>
        <w:pStyle w:val="Textpoznmkypodiarou"/>
        <w:jc w:val="both"/>
      </w:pPr>
      <w:r w:rsidRPr="004969E9">
        <w:rPr>
          <w:rStyle w:val="Odkaznapoznmkupodiarou"/>
        </w:rPr>
        <w:footnoteRef/>
      </w:r>
      <w:r w:rsidRPr="004969E9">
        <w:t xml:space="preserve"> </w:t>
      </w:r>
      <w:r w:rsidRPr="00D66C9E">
        <w:t xml:space="preserve">Štatutárny zástupca môže formou splnomocnenia oprávniť inú osobu na podpisovanie žiadostí o prístup do KTI. Originál splnomocnenia, predložený k prvej žiadosti o prístup do KTI, ktorej sa týka, </w:t>
      </w:r>
      <w:r>
        <w:t>CPU DC</w:t>
      </w:r>
      <w:r w:rsidRPr="00D66C9E">
        <w:t xml:space="preserve"> archivuje pre účel budúcich </w:t>
      </w:r>
      <w:r>
        <w:t>žiadostí o KTI</w:t>
      </w:r>
      <w:r w:rsidRPr="00D66C9E">
        <w:t>.</w:t>
      </w:r>
    </w:p>
  </w:footnote>
  <w:footnote w:id="5">
    <w:p w14:paraId="30B83BCF" w14:textId="21AE3776" w:rsidR="002520ED" w:rsidRPr="00493E86" w:rsidRDefault="002520ED" w:rsidP="00493E86">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Prístup do KTI neznamená zároveň automaticky prístup do ITMS2014+. Systém ITMS2014+ využíva prístupové meno a heslo KTI, avšak pre prístup do NČ ITMS2014+ je nevyhnutná predchádzajúca administrácia ŽoPR.</w:t>
      </w:r>
    </w:p>
  </w:footnote>
  <w:footnote w:id="6">
    <w:p w14:paraId="51166FEC" w14:textId="2B31745B" w:rsidR="002520ED" w:rsidRPr="00493E86" w:rsidRDefault="002520ED" w:rsidP="00461AE7">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V prípade ak systém po technickej stránke umožní aj inú (tu neuvedenú) kombináciu predmetov ŽoPR, táto kombinácia bude individuálne posúdená zo strany manažérov ITMS v DC z hľadiska súladu s východiskami pre správu prístupov do ITMS2014+. V prípade nesúladu bude takáto ŽoPR bude strany manažérov v DC zamietnutá.  </w:t>
      </w:r>
    </w:p>
  </w:footnote>
  <w:footnote w:id="7">
    <w:p w14:paraId="41FB9F87" w14:textId="7E60B696" w:rsidR="002520ED" w:rsidRDefault="002520ED" w:rsidP="00461AE7">
      <w:pPr>
        <w:pStyle w:val="Textpoznmkypodiarou"/>
        <w:jc w:val="both"/>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Prípadne osoby splnomocnenej štatutárnym zástupcom na podpisovanie žiadostí o prístup do VČ.</w:t>
      </w:r>
    </w:p>
  </w:footnote>
  <w:footnote w:id="8">
    <w:p w14:paraId="24778B3C" w14:textId="0E3EB262" w:rsidR="002520ED" w:rsidRPr="00493E86" w:rsidRDefault="002520ED">
      <w:pPr>
        <w:pStyle w:val="Textpoznmkypodiarou"/>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V prípade ak pre danú osobu nie je možné vyplniť rodné číslo, napr. z dôvodu inej štátnej príslušnosti, systém ITMS2014+ umožňuje vytvorenie osoby na základe dátumu jej narodenia. </w:t>
      </w:r>
    </w:p>
  </w:footnote>
  <w:footnote w:id="9">
    <w:p w14:paraId="05764183" w14:textId="19F0D0AE" w:rsidR="002520ED" w:rsidRPr="00493E86" w:rsidRDefault="002520ED" w:rsidP="00111553">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Kontaktný email používateľa je kontaktným emailom pre dané zaradenie používateľa alebo osoby evidovanej v ITMS2014+. V prípade ak má používateľ / osoba evidovaná v systéme ITMS2014+ niekoľko zaradení, kontaktný email sa definuje pre každé zaradenie samostatne.</w:t>
      </w:r>
    </w:p>
  </w:footnote>
  <w:footnote w:id="10">
    <w:p w14:paraId="444635A5" w14:textId="466C1309" w:rsidR="002520ED" w:rsidRDefault="002520ED" w:rsidP="00E03648">
      <w:pPr>
        <w:pStyle w:val="Textpoznmkypodiarou"/>
        <w:jc w:val="both"/>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Používateľský email je povinným údajom, ktorý sa eviduje pre každého používateľa ITMS2014+. Každý používateľ má definovaný práve jeden používateľský email. Údaj slúži ako prihlasovacie meno používateľa do VČ, v prípade ak sa používateľovi zriaďuje prístup do VČ. V prípade používateľov, ktorí prístupom do VČ nedisponujú, tento údaj zostáva bez využitia.</w:t>
      </w:r>
      <w:r>
        <w:t xml:space="preserve"> </w:t>
      </w:r>
    </w:p>
  </w:footnote>
  <w:footnote w:id="11">
    <w:p w14:paraId="7492996E" w14:textId="2A3F60A6" w:rsidR="002520ED" w:rsidRPr="00493E86" w:rsidRDefault="002520ED" w:rsidP="00E51A78">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Pozn.: Pole je editovateľné z dôvodu aby v nevyhnutných  prípadoch  bola zmena údaju technicky možná, avšak bez konzultácie s príslušným používateľom a manažérom ITMS v DC nie je dovolené údaj meniť.</w:t>
      </w:r>
    </w:p>
  </w:footnote>
  <w:footnote w:id="12">
    <w:p w14:paraId="6CC04600" w14:textId="2AB2F3B8" w:rsidR="002520ED" w:rsidRPr="00493E86" w:rsidRDefault="002520ED" w:rsidP="004E1F4F">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Pod neplatným prístupom rozumieme prístup, ktorý v minulosti existoval, ale bol zneplatnený, pričom v prípade prístupu do NČ nedošlo k zrušeniu RRP ID, t.j. prístup bol zneplatnený dočasne z dôvodov materskej dovolenky, dlhodobej práceneschopnosti, čo dočasných služobných dôvody (napr. dočasné pôsobenie mimo SR, dočasný presun na iný orgán). V prípade, ak bol zamestnancovi prístup do NČ pod daným orgánom deaktivovaný spolu s prístupom do KTI (deaktivované RRP ID), prístup nie je možné splatniť, a je potrebné predložiť ŽoPR s predmetom „Prístup do NČ“).</w:t>
      </w:r>
    </w:p>
  </w:footnote>
  <w:footnote w:id="13">
    <w:p w14:paraId="40B72E24" w14:textId="77777777" w:rsidR="002520ED" w:rsidRPr="00493E86" w:rsidRDefault="002520ED" w:rsidP="00314116">
      <w:pPr>
        <w:pStyle w:val="Textpoznmkypodiarou"/>
        <w:jc w:val="both"/>
        <w:rPr>
          <w:rFonts w:ascii="Times New Roman" w:hAnsi="Times New Roman" w:cs="Times New Roman"/>
          <w:highlight w:val="red"/>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Pôvodná hodnota vyplnenia poľa „Zrušenie RRPID“ je v ŽoPR zachovaná vo verzii ŽoPR, ktorú systém uložil pri posune ŽoPR do stavu „odoslaná“. </w:t>
      </w:r>
    </w:p>
  </w:footnote>
  <w:footnote w:id="14">
    <w:p w14:paraId="5C94B8B4" w14:textId="41F00F77" w:rsidR="002520ED" w:rsidRPr="00493E86" w:rsidRDefault="002520ED" w:rsidP="0063155D">
      <w:pPr>
        <w:pStyle w:val="Textpoznmkypodiarou"/>
        <w:jc w:val="both"/>
        <w:rPr>
          <w:rFonts w:ascii="Times New Roman" w:hAnsi="Times New Roman" w:cs="Times New Roman"/>
          <w:color w:val="000000" w:themeColor="text1"/>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Postup popísaný v tejto kapitole je možné využiť výlučne v prípade, že orgán NČ ITMS2014+ nemá zriadenú pozíciu manažéra ITMS, t.j. na orgáne neexistuje používateľ s platným poverením manažéra ITMS a priradenou PPO umožňujúcou správu používateľov. V prípade ak na orgáne manažér ITMS existuje, zriadenie ďalšieho manažéra ITMS sa riadi štandardným postupom ŽoPR popísaným v kapitole </w:t>
      </w:r>
      <w:r w:rsidRPr="00493E86">
        <w:rPr>
          <w:rFonts w:ascii="Times New Roman" w:hAnsi="Times New Roman" w:cs="Times New Roman"/>
          <w:i/>
          <w:color w:val="0070C0"/>
        </w:rPr>
        <w:fldChar w:fldCharType="begin"/>
      </w:r>
      <w:r w:rsidRPr="00493E86">
        <w:rPr>
          <w:rFonts w:ascii="Times New Roman" w:hAnsi="Times New Roman" w:cs="Times New Roman"/>
          <w:i/>
          <w:color w:val="0070C0"/>
        </w:rPr>
        <w:instrText xml:space="preserve"> REF _Ref61005487 \h  \* MERGEFORMAT </w:instrText>
      </w:r>
      <w:r w:rsidRPr="00493E86">
        <w:rPr>
          <w:rFonts w:ascii="Times New Roman" w:hAnsi="Times New Roman" w:cs="Times New Roman"/>
          <w:i/>
          <w:color w:val="0070C0"/>
        </w:rPr>
      </w:r>
      <w:r w:rsidRPr="00493E86">
        <w:rPr>
          <w:rFonts w:ascii="Times New Roman" w:hAnsi="Times New Roman" w:cs="Times New Roman"/>
          <w:i/>
          <w:color w:val="0070C0"/>
        </w:rPr>
        <w:fldChar w:fldCharType="separate"/>
      </w:r>
      <w:r w:rsidRPr="00AC5262">
        <w:rPr>
          <w:rFonts w:ascii="Times New Roman" w:hAnsi="Times New Roman" w:cs="Times New Roman"/>
          <w:i/>
          <w:color w:val="0070C0"/>
        </w:rPr>
        <w:t>Vypracovanie a predloženie formulára ŽoPR</w:t>
      </w:r>
      <w:r w:rsidRPr="00493E86">
        <w:rPr>
          <w:rFonts w:ascii="Times New Roman" w:hAnsi="Times New Roman" w:cs="Times New Roman"/>
          <w:i/>
          <w:color w:val="0070C0"/>
        </w:rPr>
        <w:fldChar w:fldCharType="end"/>
      </w:r>
      <w:r w:rsidRPr="00493E86">
        <w:rPr>
          <w:rFonts w:ascii="Times New Roman" w:hAnsi="Times New Roman" w:cs="Times New Roman"/>
          <w:color w:val="000000" w:themeColor="text1"/>
        </w:rPr>
        <w:t>.</w:t>
      </w:r>
    </w:p>
  </w:footnote>
  <w:footnote w:id="15">
    <w:p w14:paraId="37A746B5" w14:textId="035CA3DA" w:rsidR="002520ED" w:rsidRPr="00493E86" w:rsidRDefault="002520ED" w:rsidP="0063155D">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v prípade potreby DC vytvorí v ITMS2014+ príslušnú osobu.</w:t>
      </w:r>
    </w:p>
  </w:footnote>
  <w:footnote w:id="16">
    <w:p w14:paraId="4F7B9CD0" w14:textId="24F07940" w:rsidR="002520ED" w:rsidRDefault="002520ED" w:rsidP="0063155D">
      <w:pPr>
        <w:pStyle w:val="Textpoznmkypodiarou"/>
        <w:jc w:val="both"/>
      </w:pPr>
      <w:r w:rsidRPr="00493E86">
        <w:rPr>
          <w:rStyle w:val="Odkaznapoznmkupodiarou"/>
          <w:rFonts w:ascii="Times New Roman" w:hAnsi="Times New Roman" w:cs="Times New Roman"/>
        </w:rPr>
        <w:footnoteRef/>
      </w:r>
      <w:r w:rsidRPr="00493E86">
        <w:rPr>
          <w:rFonts w:ascii="Times New Roman" w:hAnsi="Times New Roman" w:cs="Times New Roman"/>
        </w:rPr>
        <w:t xml:space="preserve"> Prístup do NČ ITMS2014+ je možné vytvoriť len za podmienky jeho odôvodnenosti / opodstatnenosti v nadväznosti na posúdenie, že v súvislosti s výkonom auditu / kontroly nie je postačujúce poskytnutie vyžadovaných informácií prostriedkami mimo prostredia NČ ITMS2014+. Zodpovednosť za posúdenie odôvodnenosti, opodstatnenosti zriadenia prístupu do NČ ako aj za zabezpečenie vylúčenia konfliktu záujmov nesie dotknutý OIF.</w:t>
      </w:r>
    </w:p>
  </w:footnote>
  <w:footnote w:id="17">
    <w:p w14:paraId="75A4DF49" w14:textId="4D3CB7E4" w:rsidR="002520ED" w:rsidRPr="00493E86" w:rsidRDefault="002520ED" w:rsidP="00493E86">
      <w:pPr>
        <w:pStyle w:val="Textpoznmkypodiarou"/>
        <w:jc w:val="both"/>
        <w:rPr>
          <w:rFonts w:ascii="Times New Roman" w:hAnsi="Times New Roman" w:cs="Times New Roman"/>
        </w:rPr>
      </w:pPr>
      <w:r w:rsidRPr="00493E86">
        <w:rPr>
          <w:rStyle w:val="Odkaznapoznmkupodiarou"/>
          <w:rFonts w:ascii="Times New Roman" w:hAnsi="Times New Roman" w:cs="Times New Roman"/>
        </w:rPr>
        <w:footnoteRef/>
      </w:r>
      <w:r w:rsidRPr="00493E86">
        <w:rPr>
          <w:rFonts w:ascii="Times New Roman" w:hAnsi="Times New Roman" w:cs="Times New Roman"/>
        </w:rPr>
        <w:t xml:space="preserve"> Vizibilitu podľa výzvy priraďuje manažér ITMS na CKO podľa potreby.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2FC"/>
    <w:multiLevelType w:val="multilevel"/>
    <w:tmpl w:val="775804D2"/>
    <w:lvl w:ilvl="0">
      <w:start w:val="4"/>
      <w:numFmt w:val="bullet"/>
      <w:lvlText w:val="-"/>
      <w:lvlJc w:val="left"/>
      <w:pPr>
        <w:tabs>
          <w:tab w:val="num" w:pos="0"/>
        </w:tabs>
        <w:ind w:left="720" w:hanging="360"/>
      </w:pPr>
      <w:rPr>
        <w:rFonts w:ascii="Calibri" w:hAnsi="Calibri" w:cs="Calibri" w:hint="default"/>
      </w:rPr>
    </w:lvl>
    <w:lvl w:ilvl="1">
      <w:start w:val="4"/>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5204C8"/>
    <w:multiLevelType w:val="hybridMultilevel"/>
    <w:tmpl w:val="588EB518"/>
    <w:lvl w:ilvl="0" w:tplc="DE24A8BA">
      <w:start w:val="4"/>
      <w:numFmt w:val="bullet"/>
      <w:lvlText w:val="-"/>
      <w:lvlJc w:val="left"/>
      <w:pPr>
        <w:ind w:left="720" w:hanging="360"/>
      </w:pPr>
      <w:rPr>
        <w:rFonts w:ascii="Calibri" w:eastAsiaTheme="minorHAnsi" w:hAnsi="Calibri" w:cs="Calibri" w:hint="default"/>
      </w:rPr>
    </w:lvl>
    <w:lvl w:ilvl="1" w:tplc="DE24A8BA">
      <w:start w:val="4"/>
      <w:numFmt w:val="bullet"/>
      <w:lvlText w:val="-"/>
      <w:lvlJc w:val="left"/>
      <w:pPr>
        <w:ind w:left="1440" w:hanging="360"/>
      </w:pPr>
      <w:rPr>
        <w:rFonts w:ascii="Calibri" w:eastAsiaTheme="minorHAnsi" w:hAnsi="Calibri" w:cs="Calibri" w:hint="default"/>
      </w:rPr>
    </w:lvl>
    <w:lvl w:ilvl="2" w:tplc="DE24A8BA">
      <w:start w:val="4"/>
      <w:numFmt w:val="bullet"/>
      <w:lvlText w:val="-"/>
      <w:lvlJc w:val="left"/>
      <w:pPr>
        <w:ind w:left="2160" w:hanging="360"/>
      </w:pPr>
      <w:rPr>
        <w:rFonts w:ascii="Calibri" w:eastAsiaTheme="minorHAnsi" w:hAnsi="Calibri" w:cs="Calibr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9A6194"/>
    <w:multiLevelType w:val="hybridMultilevel"/>
    <w:tmpl w:val="8C504F08"/>
    <w:lvl w:ilvl="0" w:tplc="DE24A8BA">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907E5"/>
    <w:multiLevelType w:val="multilevel"/>
    <w:tmpl w:val="3234758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B13ADD"/>
    <w:multiLevelType w:val="hybridMultilevel"/>
    <w:tmpl w:val="D21627DA"/>
    <w:lvl w:ilvl="0" w:tplc="EAD6D4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4138C4"/>
    <w:multiLevelType w:val="hybridMultilevel"/>
    <w:tmpl w:val="F4C86036"/>
    <w:lvl w:ilvl="0" w:tplc="DE24A8BA">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DE24A8BA">
      <w:start w:val="4"/>
      <w:numFmt w:val="bullet"/>
      <w:lvlText w:val="-"/>
      <w:lvlJc w:val="left"/>
      <w:pPr>
        <w:ind w:left="2160" w:hanging="360"/>
      </w:pPr>
      <w:rPr>
        <w:rFonts w:ascii="Calibri" w:eastAsiaTheme="minorHAnsi" w:hAnsi="Calibri" w:cs="Calibr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271873"/>
    <w:multiLevelType w:val="hybridMultilevel"/>
    <w:tmpl w:val="61E869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0D1F8A"/>
    <w:multiLevelType w:val="hybridMultilevel"/>
    <w:tmpl w:val="55F06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AE120D"/>
    <w:multiLevelType w:val="hybridMultilevel"/>
    <w:tmpl w:val="F43666FC"/>
    <w:lvl w:ilvl="0" w:tplc="D7CC630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D4656E"/>
    <w:multiLevelType w:val="hybridMultilevel"/>
    <w:tmpl w:val="E5126AD2"/>
    <w:lvl w:ilvl="0" w:tplc="EAD6D44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DE24A8BA">
      <w:start w:val="4"/>
      <w:numFmt w:val="bullet"/>
      <w:lvlText w:val="-"/>
      <w:lvlJc w:val="left"/>
      <w:pPr>
        <w:ind w:left="2160" w:hanging="360"/>
      </w:pPr>
      <w:rPr>
        <w:rFonts w:ascii="Calibri" w:eastAsiaTheme="minorHAnsi" w:hAnsi="Calibri" w:cs="Calibri" w:hint="default"/>
        <w:sz w:val="22"/>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BB59BD"/>
    <w:multiLevelType w:val="hybridMultilevel"/>
    <w:tmpl w:val="E78455EA"/>
    <w:lvl w:ilvl="0" w:tplc="DE24A8BA">
      <w:start w:val="4"/>
      <w:numFmt w:val="bullet"/>
      <w:lvlText w:val="-"/>
      <w:lvlJc w:val="left"/>
      <w:pPr>
        <w:ind w:left="720" w:hanging="360"/>
      </w:pPr>
      <w:rPr>
        <w:rFonts w:ascii="Calibri" w:eastAsiaTheme="minorHAnsi" w:hAnsi="Calibri" w:cs="Calibri" w:hint="default"/>
      </w:rPr>
    </w:lvl>
    <w:lvl w:ilvl="1" w:tplc="DE24A8BA">
      <w:start w:val="4"/>
      <w:numFmt w:val="bullet"/>
      <w:lvlText w:val="-"/>
      <w:lvlJc w:val="left"/>
      <w:pPr>
        <w:ind w:left="1440" w:hanging="360"/>
      </w:pPr>
      <w:rPr>
        <w:rFonts w:ascii="Calibri" w:eastAsiaTheme="minorHAns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BF931A0"/>
    <w:multiLevelType w:val="hybridMultilevel"/>
    <w:tmpl w:val="2844385E"/>
    <w:lvl w:ilvl="0" w:tplc="DE24A8BA">
      <w:start w:val="4"/>
      <w:numFmt w:val="bullet"/>
      <w:lvlText w:val="-"/>
      <w:lvlJc w:val="left"/>
      <w:pPr>
        <w:ind w:left="720" w:hanging="360"/>
      </w:pPr>
      <w:rPr>
        <w:rFonts w:ascii="Calibri" w:eastAsiaTheme="minorHAnsi" w:hAnsi="Calibri" w:cs="Calibri" w:hint="default"/>
      </w:rPr>
    </w:lvl>
    <w:lvl w:ilvl="1" w:tplc="8724DE24">
      <w:numFmt w:val="bullet"/>
      <w:lvlText w:val=""/>
      <w:lvlJc w:val="left"/>
      <w:pPr>
        <w:ind w:left="1440" w:hanging="360"/>
      </w:pPr>
      <w:rPr>
        <w:rFonts w:ascii="Wingdings" w:eastAsiaTheme="minorHAnsi" w:hAnsi="Wingdings" w:cstheme="minorBidi" w:hint="default"/>
        <w:sz w:val="22"/>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5D15B2"/>
    <w:multiLevelType w:val="hybridMultilevel"/>
    <w:tmpl w:val="EC1230D2"/>
    <w:lvl w:ilvl="0" w:tplc="DE24A8BA">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BD70F0"/>
    <w:multiLevelType w:val="hybridMultilevel"/>
    <w:tmpl w:val="C8F635EA"/>
    <w:lvl w:ilvl="0" w:tplc="6F78C644">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E350D8"/>
    <w:multiLevelType w:val="hybridMultilevel"/>
    <w:tmpl w:val="4DF8BBBC"/>
    <w:lvl w:ilvl="0" w:tplc="EAD6D44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7BC6C16"/>
    <w:multiLevelType w:val="hybridMultilevel"/>
    <w:tmpl w:val="C7D0EAC4"/>
    <w:lvl w:ilvl="0" w:tplc="DE24A8BA">
      <w:start w:val="4"/>
      <w:numFmt w:val="bullet"/>
      <w:lvlText w:val="-"/>
      <w:lvlJc w:val="left"/>
      <w:pPr>
        <w:ind w:left="720"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8C06598"/>
    <w:multiLevelType w:val="hybridMultilevel"/>
    <w:tmpl w:val="FF0AE054"/>
    <w:lvl w:ilvl="0" w:tplc="975C3BC2">
      <w:numFmt w:val="bullet"/>
      <w:lvlText w:val="·"/>
      <w:lvlJc w:val="left"/>
      <w:pPr>
        <w:ind w:left="860" w:hanging="50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2857F7"/>
    <w:multiLevelType w:val="hybridMultilevel"/>
    <w:tmpl w:val="6BA64D0A"/>
    <w:lvl w:ilvl="0" w:tplc="DE24A8BA">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FF6ACE"/>
    <w:multiLevelType w:val="multilevel"/>
    <w:tmpl w:val="750CEE82"/>
    <w:lvl w:ilvl="0">
      <w:start w:val="1"/>
      <w:numFmt w:val="decimal"/>
      <w:pStyle w:val="MPCKO1"/>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390" w:hanging="39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5D12E37"/>
    <w:multiLevelType w:val="hybridMultilevel"/>
    <w:tmpl w:val="D730C9B6"/>
    <w:lvl w:ilvl="0" w:tplc="DE24A8BA">
      <w:start w:val="4"/>
      <w:numFmt w:val="bullet"/>
      <w:lvlText w:val="-"/>
      <w:lvlJc w:val="left"/>
      <w:pPr>
        <w:ind w:left="720" w:hanging="360"/>
      </w:pPr>
      <w:rPr>
        <w:rFonts w:ascii="Calibri" w:eastAsiaTheme="minorHAnsi" w:hAnsi="Calibri" w:cs="Calibri" w:hint="default"/>
      </w:rPr>
    </w:lvl>
    <w:lvl w:ilvl="1" w:tplc="AD4009A8">
      <w:numFmt w:val="bullet"/>
      <w:lvlText w:val="#"/>
      <w:lvlJc w:val="left"/>
      <w:pPr>
        <w:ind w:left="1440" w:hanging="360"/>
      </w:pPr>
      <w:rPr>
        <w:rFonts w:ascii="Wingdings 2" w:eastAsiaTheme="minorHAnsi" w:hAnsi="Wingdings 2" w:cstheme="minorBidi" w:hint="default"/>
        <w:sz w:val="22"/>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A513E31"/>
    <w:multiLevelType w:val="hybridMultilevel"/>
    <w:tmpl w:val="E8165318"/>
    <w:lvl w:ilvl="0" w:tplc="041B000F">
      <w:start w:val="1"/>
      <w:numFmt w:val="decimal"/>
      <w:lvlText w:val="%1."/>
      <w:lvlJc w:val="left"/>
      <w:pPr>
        <w:ind w:left="360" w:hanging="360"/>
      </w:pPr>
      <w:rPr>
        <w:rFonts w:hint="default"/>
      </w:rPr>
    </w:lvl>
    <w:lvl w:ilvl="1" w:tplc="44000946">
      <w:start w:val="1"/>
      <w:numFmt w:val="bullet"/>
      <w:lvlText w:val=""/>
      <w:lvlJc w:val="left"/>
      <w:pPr>
        <w:ind w:left="1080" w:hanging="360"/>
      </w:pPr>
      <w:rPr>
        <w:rFonts w:ascii="Symbol" w:hAnsi="Symbo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B5139E2"/>
    <w:multiLevelType w:val="hybridMultilevel"/>
    <w:tmpl w:val="CB1A5476"/>
    <w:lvl w:ilvl="0" w:tplc="DE24A8BA">
      <w:start w:val="4"/>
      <w:numFmt w:val="bullet"/>
      <w:lvlText w:val="-"/>
      <w:lvlJc w:val="left"/>
      <w:pPr>
        <w:ind w:left="720" w:hanging="360"/>
      </w:pPr>
      <w:rPr>
        <w:rFonts w:ascii="Calibri" w:eastAsiaTheme="minorHAnsi" w:hAnsi="Calibri" w:cs="Calibri" w:hint="default"/>
      </w:rPr>
    </w:lvl>
    <w:lvl w:ilvl="1" w:tplc="6638FB54">
      <w:numFmt w:val="bullet"/>
      <w:lvlText w:val=""/>
      <w:lvlJc w:val="left"/>
      <w:pPr>
        <w:ind w:left="1440" w:hanging="360"/>
      </w:pPr>
      <w:rPr>
        <w:rFonts w:ascii="Wingdings 2" w:eastAsiaTheme="minorHAnsi" w:hAnsi="Wingdings 2" w:cstheme="minorBidi" w:hint="default"/>
        <w:sz w:val="22"/>
      </w:rPr>
    </w:lvl>
    <w:lvl w:ilvl="2" w:tplc="6638FB54">
      <w:numFmt w:val="bullet"/>
      <w:lvlText w:val=""/>
      <w:lvlJc w:val="left"/>
      <w:pPr>
        <w:ind w:left="2160" w:hanging="360"/>
      </w:pPr>
      <w:rPr>
        <w:rFonts w:ascii="Wingdings 2" w:eastAsiaTheme="minorHAnsi" w:hAnsi="Wingdings 2" w:cstheme="minorBidi" w:hint="default"/>
        <w:sz w:val="22"/>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B6239B7"/>
    <w:multiLevelType w:val="hybridMultilevel"/>
    <w:tmpl w:val="535EC074"/>
    <w:lvl w:ilvl="0" w:tplc="CACEFD2E">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A52F2F"/>
    <w:multiLevelType w:val="hybridMultilevel"/>
    <w:tmpl w:val="5142A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F779FE"/>
    <w:multiLevelType w:val="hybridMultilevel"/>
    <w:tmpl w:val="A5D69652"/>
    <w:lvl w:ilvl="0" w:tplc="DE24A8BA">
      <w:start w:val="4"/>
      <w:numFmt w:val="bullet"/>
      <w:lvlText w:val="-"/>
      <w:lvlJc w:val="left"/>
      <w:pPr>
        <w:ind w:left="720" w:hanging="360"/>
      </w:pPr>
      <w:rPr>
        <w:rFonts w:ascii="Calibri" w:eastAsiaTheme="minorHAnsi" w:hAnsi="Calibri" w:cs="Calibri" w:hint="default"/>
      </w:rPr>
    </w:lvl>
    <w:lvl w:ilvl="1" w:tplc="DE24A8BA">
      <w:start w:val="4"/>
      <w:numFmt w:val="bullet"/>
      <w:lvlText w:val="-"/>
      <w:lvlJc w:val="left"/>
      <w:pPr>
        <w:ind w:left="1440" w:hanging="360"/>
      </w:pPr>
      <w:rPr>
        <w:rFonts w:ascii="Calibri" w:eastAsiaTheme="minorHAnsi" w:hAnsi="Calibri" w:cs="Calibri" w:hint="default"/>
        <w:sz w:val="22"/>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7A34BBE"/>
    <w:multiLevelType w:val="hybridMultilevel"/>
    <w:tmpl w:val="3EE4364E"/>
    <w:lvl w:ilvl="0" w:tplc="35CC1B30">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DC35E22"/>
    <w:multiLevelType w:val="hybridMultilevel"/>
    <w:tmpl w:val="179AD6A4"/>
    <w:lvl w:ilvl="0" w:tplc="DE24A8BA">
      <w:start w:val="4"/>
      <w:numFmt w:val="bullet"/>
      <w:lvlText w:val="-"/>
      <w:lvlJc w:val="left"/>
      <w:pPr>
        <w:ind w:left="720" w:hanging="360"/>
      </w:pPr>
      <w:rPr>
        <w:rFonts w:ascii="Calibri" w:eastAsiaTheme="minorHAnsi" w:hAnsi="Calibri" w:cs="Calibri" w:hint="default"/>
      </w:rPr>
    </w:lvl>
    <w:lvl w:ilvl="1" w:tplc="DE24A8BA">
      <w:start w:val="4"/>
      <w:numFmt w:val="bullet"/>
      <w:lvlText w:val="-"/>
      <w:lvlJc w:val="left"/>
      <w:pPr>
        <w:ind w:left="1440" w:hanging="360"/>
      </w:pPr>
      <w:rPr>
        <w:rFonts w:ascii="Calibri" w:eastAsiaTheme="minorHAnsi" w:hAnsi="Calibri" w:cs="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D45193"/>
    <w:multiLevelType w:val="multilevel"/>
    <w:tmpl w:val="7B5E4034"/>
    <w:lvl w:ilvl="0">
      <w:start w:val="4"/>
      <w:numFmt w:val="bullet"/>
      <w:lvlText w:val="-"/>
      <w:lvlJc w:val="left"/>
      <w:pPr>
        <w:tabs>
          <w:tab w:val="num" w:pos="0"/>
        </w:tabs>
        <w:ind w:left="720" w:hanging="360"/>
      </w:pPr>
      <w:rPr>
        <w:rFonts w:ascii="Calibri" w:hAnsi="Calibri" w:cs="Calibri" w:hint="default"/>
      </w:rPr>
    </w:lvl>
    <w:lvl w:ilvl="1">
      <w:start w:val="4"/>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FB603AA"/>
    <w:multiLevelType w:val="hybridMultilevel"/>
    <w:tmpl w:val="6DC6DDEC"/>
    <w:lvl w:ilvl="0" w:tplc="DE24A8BA">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7FD22EA"/>
    <w:multiLevelType w:val="hybridMultilevel"/>
    <w:tmpl w:val="B7DCE7D2"/>
    <w:lvl w:ilvl="0" w:tplc="EEB2C3A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0C3BA9"/>
    <w:multiLevelType w:val="hybridMultilevel"/>
    <w:tmpl w:val="EFB808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3E372B"/>
    <w:multiLevelType w:val="hybridMultilevel"/>
    <w:tmpl w:val="4DFE7BDC"/>
    <w:lvl w:ilvl="0" w:tplc="DE24A8BA">
      <w:start w:val="4"/>
      <w:numFmt w:val="bullet"/>
      <w:lvlText w:val="-"/>
      <w:lvlJc w:val="left"/>
      <w:pPr>
        <w:ind w:left="720" w:hanging="360"/>
      </w:pPr>
      <w:rPr>
        <w:rFonts w:ascii="Calibri" w:eastAsiaTheme="minorHAnsi" w:hAnsi="Calibri" w:cs="Calibri" w:hint="default"/>
      </w:rPr>
    </w:lvl>
    <w:lvl w:ilvl="1" w:tplc="51C66DB0">
      <w:numFmt w:val="bullet"/>
      <w:lvlText w:val=""/>
      <w:lvlJc w:val="left"/>
      <w:pPr>
        <w:ind w:left="1440" w:hanging="360"/>
      </w:pPr>
      <w:rPr>
        <w:rFonts w:ascii="Wingdings" w:eastAsiaTheme="minorHAnsi" w:hAnsi="Wingdings" w:cstheme="minorBidi" w:hint="default"/>
        <w:sz w:val="22"/>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03368D"/>
    <w:multiLevelType w:val="hybridMultilevel"/>
    <w:tmpl w:val="EFFE6AF8"/>
    <w:lvl w:ilvl="0" w:tplc="DE24A8BA">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3D26D6"/>
    <w:multiLevelType w:val="multilevel"/>
    <w:tmpl w:val="39F86CF2"/>
    <w:lvl w:ilvl="0">
      <w:start w:val="3"/>
      <w:numFmt w:val="decimal"/>
      <w:lvlText w:val="%1"/>
      <w:lvlJc w:val="left"/>
      <w:pPr>
        <w:ind w:left="360" w:hanging="360"/>
      </w:pPr>
      <w:rPr>
        <w:rFonts w:hint="default"/>
      </w:rPr>
    </w:lvl>
    <w:lvl w:ilvl="1">
      <w:start w:val="1"/>
      <w:numFmt w:val="bullet"/>
      <w:lvlText w:val=""/>
      <w:lvlJc w:val="left"/>
      <w:pPr>
        <w:ind w:left="750" w:hanging="360"/>
      </w:pPr>
      <w:rPr>
        <w:rFonts w:ascii="Symbol" w:hAnsi="Symbo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4" w15:restartNumberingAfterBreak="0">
    <w:nsid w:val="758E2191"/>
    <w:multiLevelType w:val="hybridMultilevel"/>
    <w:tmpl w:val="394EDCDC"/>
    <w:lvl w:ilvl="0" w:tplc="DE24A8BA">
      <w:start w:val="4"/>
      <w:numFmt w:val="bullet"/>
      <w:lvlText w:val="-"/>
      <w:lvlJc w:val="left"/>
      <w:pPr>
        <w:ind w:left="720" w:hanging="360"/>
      </w:pPr>
      <w:rPr>
        <w:rFonts w:ascii="Calibri" w:eastAsiaTheme="minorHAnsi" w:hAnsi="Calibri" w:cs="Calibri" w:hint="default"/>
      </w:rPr>
    </w:lvl>
    <w:lvl w:ilvl="1" w:tplc="B218D9A8">
      <w:numFmt w:val="bullet"/>
      <w:lvlText w:val=""/>
      <w:lvlJc w:val="left"/>
      <w:pPr>
        <w:ind w:left="1440" w:hanging="360"/>
      </w:pPr>
      <w:rPr>
        <w:rFonts w:ascii="Wingdings" w:eastAsiaTheme="minorHAnsi" w:hAnsi="Wingdings" w:cstheme="minorBidi" w:hint="default"/>
        <w:sz w:val="22"/>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60E45AB"/>
    <w:multiLevelType w:val="multilevel"/>
    <w:tmpl w:val="DB8C0E4C"/>
    <w:lvl w:ilvl="0">
      <w:start w:val="4"/>
      <w:numFmt w:val="bullet"/>
      <w:lvlText w:val="-"/>
      <w:lvlJc w:val="left"/>
      <w:pPr>
        <w:tabs>
          <w:tab w:val="num" w:pos="0"/>
        </w:tabs>
        <w:ind w:left="720" w:hanging="360"/>
      </w:pPr>
      <w:rPr>
        <w:rFonts w:ascii="Calibri" w:hAnsi="Calibri" w:cs="Calibri" w:hint="default"/>
      </w:rPr>
    </w:lvl>
    <w:lvl w:ilv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7235951"/>
    <w:multiLevelType w:val="hybridMultilevel"/>
    <w:tmpl w:val="70749AD8"/>
    <w:lvl w:ilvl="0" w:tplc="56F09CE0">
      <w:start w:val="1"/>
      <w:numFmt w:val="decimal"/>
      <w:lvlText w:val="%1."/>
      <w:lvlJc w:val="left"/>
      <w:pPr>
        <w:ind w:left="720" w:hanging="360"/>
      </w:pPr>
      <w:rPr>
        <w:rFonts w:cs="Times New Roman"/>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E717F9"/>
    <w:multiLevelType w:val="hybridMultilevel"/>
    <w:tmpl w:val="A78E9378"/>
    <w:lvl w:ilvl="0" w:tplc="DE24A8BA">
      <w:start w:val="4"/>
      <w:numFmt w:val="bullet"/>
      <w:lvlText w:val="-"/>
      <w:lvlJc w:val="left"/>
      <w:pPr>
        <w:ind w:left="720" w:hanging="360"/>
      </w:pPr>
      <w:rPr>
        <w:rFonts w:ascii="Calibri" w:eastAsiaTheme="minorHAnsi" w:hAnsi="Calibri" w:cs="Calibri" w:hint="default"/>
      </w:rPr>
    </w:lvl>
    <w:lvl w:ilvl="1" w:tplc="DE24A8BA">
      <w:start w:val="4"/>
      <w:numFmt w:val="bullet"/>
      <w:lvlText w:val="-"/>
      <w:lvlJc w:val="left"/>
      <w:pPr>
        <w:ind w:left="1440" w:hanging="360"/>
      </w:pPr>
      <w:rPr>
        <w:rFonts w:ascii="Calibri" w:eastAsiaTheme="minorHAnsi" w:hAnsi="Calibri" w:cs="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93F461E"/>
    <w:multiLevelType w:val="hybridMultilevel"/>
    <w:tmpl w:val="74B0178A"/>
    <w:lvl w:ilvl="0" w:tplc="DE24A8BA">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D2A03E4"/>
    <w:multiLevelType w:val="multilevel"/>
    <w:tmpl w:val="03727C06"/>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DC36E97"/>
    <w:multiLevelType w:val="hybridMultilevel"/>
    <w:tmpl w:val="CE703E5C"/>
    <w:lvl w:ilvl="0" w:tplc="DE24A8BA">
      <w:start w:val="4"/>
      <w:numFmt w:val="bullet"/>
      <w:lvlText w:val="-"/>
      <w:lvlJc w:val="left"/>
      <w:pPr>
        <w:ind w:left="720" w:hanging="360"/>
      </w:pPr>
      <w:rPr>
        <w:rFonts w:ascii="Calibri" w:eastAsiaTheme="minorHAnsi" w:hAnsi="Calibri" w:cs="Calibri" w:hint="default"/>
      </w:rPr>
    </w:lvl>
    <w:lvl w:ilvl="1" w:tplc="DE24A8BA">
      <w:start w:val="4"/>
      <w:numFmt w:val="bullet"/>
      <w:lvlText w:val="-"/>
      <w:lvlJc w:val="left"/>
      <w:pPr>
        <w:ind w:left="1440" w:hanging="360"/>
      </w:pPr>
      <w:rPr>
        <w:rFonts w:ascii="Calibri" w:eastAsiaTheme="minorHAnsi" w:hAnsi="Calibri" w:cs="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30"/>
  </w:num>
  <w:num w:numId="5">
    <w:abstractNumId w:val="32"/>
  </w:num>
  <w:num w:numId="6">
    <w:abstractNumId w:val="8"/>
  </w:num>
  <w:num w:numId="7">
    <w:abstractNumId w:val="34"/>
  </w:num>
  <w:num w:numId="8">
    <w:abstractNumId w:val="21"/>
  </w:num>
  <w:num w:numId="9">
    <w:abstractNumId w:val="19"/>
  </w:num>
  <w:num w:numId="10">
    <w:abstractNumId w:val="31"/>
  </w:num>
  <w:num w:numId="11">
    <w:abstractNumId w:val="11"/>
  </w:num>
  <w:num w:numId="12">
    <w:abstractNumId w:val="25"/>
  </w:num>
  <w:num w:numId="13">
    <w:abstractNumId w:val="24"/>
  </w:num>
  <w:num w:numId="14">
    <w:abstractNumId w:val="38"/>
  </w:num>
  <w:num w:numId="15">
    <w:abstractNumId w:val="22"/>
  </w:num>
  <w:num w:numId="16">
    <w:abstractNumId w:val="28"/>
  </w:num>
  <w:num w:numId="17">
    <w:abstractNumId w:val="12"/>
  </w:num>
  <w:num w:numId="18">
    <w:abstractNumId w:val="37"/>
  </w:num>
  <w:num w:numId="19">
    <w:abstractNumId w:val="5"/>
  </w:num>
  <w:num w:numId="20">
    <w:abstractNumId w:val="2"/>
  </w:num>
  <w:num w:numId="21">
    <w:abstractNumId w:val="18"/>
  </w:num>
  <w:num w:numId="22">
    <w:abstractNumId w:val="14"/>
  </w:num>
  <w:num w:numId="23">
    <w:abstractNumId w:val="9"/>
  </w:num>
  <w:num w:numId="24">
    <w:abstractNumId w:val="18"/>
  </w:num>
  <w:num w:numId="25">
    <w:abstractNumId w:val="20"/>
  </w:num>
  <w:num w:numId="26">
    <w:abstractNumId w:val="33"/>
  </w:num>
  <w:num w:numId="27">
    <w:abstractNumId w:val="4"/>
  </w:num>
  <w:num w:numId="28">
    <w:abstractNumId w:val="29"/>
  </w:num>
  <w:num w:numId="29">
    <w:abstractNumId w:val="15"/>
  </w:num>
  <w:num w:numId="30">
    <w:abstractNumId w:val="16"/>
  </w:num>
  <w:num w:numId="31">
    <w:abstractNumId w:val="1"/>
  </w:num>
  <w:num w:numId="32">
    <w:abstractNumId w:val="40"/>
  </w:num>
  <w:num w:numId="33">
    <w:abstractNumId w:val="23"/>
  </w:num>
  <w:num w:numId="34">
    <w:abstractNumId w:val="10"/>
  </w:num>
  <w:num w:numId="35">
    <w:abstractNumId w:val="36"/>
  </w:num>
  <w:num w:numId="36">
    <w:abstractNumId w:val="26"/>
  </w:num>
  <w:num w:numId="37">
    <w:abstractNumId w:val="13"/>
  </w:num>
  <w:num w:numId="38">
    <w:abstractNumId w:val="6"/>
  </w:num>
  <w:num w:numId="39">
    <w:abstractNumId w:val="39"/>
  </w:num>
  <w:num w:numId="40">
    <w:abstractNumId w:val="27"/>
  </w:num>
  <w:num w:numId="41">
    <w:abstractNumId w:val="35"/>
  </w:num>
  <w:num w:numId="42">
    <w:abstractNumId w:val="3"/>
  </w:num>
  <w:num w:numId="4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66"/>
    <w:rsid w:val="00002657"/>
    <w:rsid w:val="00004D5E"/>
    <w:rsid w:val="000117BB"/>
    <w:rsid w:val="00013CAC"/>
    <w:rsid w:val="00015C76"/>
    <w:rsid w:val="000161BD"/>
    <w:rsid w:val="000171D3"/>
    <w:rsid w:val="00017248"/>
    <w:rsid w:val="0002140B"/>
    <w:rsid w:val="0002632B"/>
    <w:rsid w:val="00026C10"/>
    <w:rsid w:val="00027F48"/>
    <w:rsid w:val="000334A7"/>
    <w:rsid w:val="00033FD4"/>
    <w:rsid w:val="00036421"/>
    <w:rsid w:val="000376FC"/>
    <w:rsid w:val="00037AB3"/>
    <w:rsid w:val="00037CB4"/>
    <w:rsid w:val="00044EE2"/>
    <w:rsid w:val="0004750A"/>
    <w:rsid w:val="00047595"/>
    <w:rsid w:val="00050808"/>
    <w:rsid w:val="00051E15"/>
    <w:rsid w:val="000545CB"/>
    <w:rsid w:val="00054985"/>
    <w:rsid w:val="00056394"/>
    <w:rsid w:val="00060737"/>
    <w:rsid w:val="000645DE"/>
    <w:rsid w:val="00067B79"/>
    <w:rsid w:val="00081740"/>
    <w:rsid w:val="00090BAA"/>
    <w:rsid w:val="000920DF"/>
    <w:rsid w:val="0009739B"/>
    <w:rsid w:val="0009745C"/>
    <w:rsid w:val="000A051D"/>
    <w:rsid w:val="000B02A8"/>
    <w:rsid w:val="000B1C08"/>
    <w:rsid w:val="000B4064"/>
    <w:rsid w:val="000B621D"/>
    <w:rsid w:val="000B66D6"/>
    <w:rsid w:val="000B6C18"/>
    <w:rsid w:val="000B7324"/>
    <w:rsid w:val="000B73E7"/>
    <w:rsid w:val="000C038A"/>
    <w:rsid w:val="000C0DA2"/>
    <w:rsid w:val="000C3ED9"/>
    <w:rsid w:val="000C7882"/>
    <w:rsid w:val="000D11A8"/>
    <w:rsid w:val="000D171D"/>
    <w:rsid w:val="000E1AB3"/>
    <w:rsid w:val="000E53A0"/>
    <w:rsid w:val="000E6CF8"/>
    <w:rsid w:val="000F0165"/>
    <w:rsid w:val="000F4321"/>
    <w:rsid w:val="000F521F"/>
    <w:rsid w:val="000F5855"/>
    <w:rsid w:val="000F6E21"/>
    <w:rsid w:val="00100D3E"/>
    <w:rsid w:val="0010217C"/>
    <w:rsid w:val="001023D0"/>
    <w:rsid w:val="00104DE4"/>
    <w:rsid w:val="00105880"/>
    <w:rsid w:val="0010600F"/>
    <w:rsid w:val="00110CB4"/>
    <w:rsid w:val="00111553"/>
    <w:rsid w:val="00111F3B"/>
    <w:rsid w:val="00112A4A"/>
    <w:rsid w:val="001153CC"/>
    <w:rsid w:val="00115DBF"/>
    <w:rsid w:val="00121AF4"/>
    <w:rsid w:val="00124D43"/>
    <w:rsid w:val="00124ED0"/>
    <w:rsid w:val="001321EA"/>
    <w:rsid w:val="00143F40"/>
    <w:rsid w:val="00145A7C"/>
    <w:rsid w:val="00150DC4"/>
    <w:rsid w:val="0015306F"/>
    <w:rsid w:val="00153474"/>
    <w:rsid w:val="00156B29"/>
    <w:rsid w:val="00157DFF"/>
    <w:rsid w:val="0016037D"/>
    <w:rsid w:val="00161193"/>
    <w:rsid w:val="00165CE4"/>
    <w:rsid w:val="00176EBD"/>
    <w:rsid w:val="00181207"/>
    <w:rsid w:val="001827AF"/>
    <w:rsid w:val="00184C97"/>
    <w:rsid w:val="00184D84"/>
    <w:rsid w:val="001A0180"/>
    <w:rsid w:val="001A0786"/>
    <w:rsid w:val="001A190D"/>
    <w:rsid w:val="001A5314"/>
    <w:rsid w:val="001B175E"/>
    <w:rsid w:val="001B219C"/>
    <w:rsid w:val="001B3398"/>
    <w:rsid w:val="001C1216"/>
    <w:rsid w:val="001C241D"/>
    <w:rsid w:val="001C5571"/>
    <w:rsid w:val="001C57B9"/>
    <w:rsid w:val="001C7C0E"/>
    <w:rsid w:val="001D1F30"/>
    <w:rsid w:val="001D29FC"/>
    <w:rsid w:val="001D2EE0"/>
    <w:rsid w:val="001D5E19"/>
    <w:rsid w:val="001D61AC"/>
    <w:rsid w:val="001E2A1D"/>
    <w:rsid w:val="001F0935"/>
    <w:rsid w:val="001F1E95"/>
    <w:rsid w:val="001F2F5F"/>
    <w:rsid w:val="001F4DD6"/>
    <w:rsid w:val="001F7784"/>
    <w:rsid w:val="001F7A9F"/>
    <w:rsid w:val="002005D0"/>
    <w:rsid w:val="0020385E"/>
    <w:rsid w:val="00205C04"/>
    <w:rsid w:val="00215E98"/>
    <w:rsid w:val="00216903"/>
    <w:rsid w:val="00216A45"/>
    <w:rsid w:val="0022085E"/>
    <w:rsid w:val="00232585"/>
    <w:rsid w:val="00241E5A"/>
    <w:rsid w:val="00243E40"/>
    <w:rsid w:val="00245E00"/>
    <w:rsid w:val="00250E37"/>
    <w:rsid w:val="002515F6"/>
    <w:rsid w:val="00251CF5"/>
    <w:rsid w:val="002520ED"/>
    <w:rsid w:val="00254A9A"/>
    <w:rsid w:val="00264DDA"/>
    <w:rsid w:val="00264F5F"/>
    <w:rsid w:val="00267A2C"/>
    <w:rsid w:val="002732A6"/>
    <w:rsid w:val="002737A0"/>
    <w:rsid w:val="002755A7"/>
    <w:rsid w:val="00281C2A"/>
    <w:rsid w:val="00286BE1"/>
    <w:rsid w:val="00291B01"/>
    <w:rsid w:val="00292838"/>
    <w:rsid w:val="002945C4"/>
    <w:rsid w:val="00294E68"/>
    <w:rsid w:val="002974E8"/>
    <w:rsid w:val="002A00A1"/>
    <w:rsid w:val="002A0114"/>
    <w:rsid w:val="002A058C"/>
    <w:rsid w:val="002A06FD"/>
    <w:rsid w:val="002A0B49"/>
    <w:rsid w:val="002A1322"/>
    <w:rsid w:val="002A264F"/>
    <w:rsid w:val="002A56C0"/>
    <w:rsid w:val="002A5A21"/>
    <w:rsid w:val="002A7B2C"/>
    <w:rsid w:val="002B13C3"/>
    <w:rsid w:val="002B61EA"/>
    <w:rsid w:val="002B7DC6"/>
    <w:rsid w:val="002C3274"/>
    <w:rsid w:val="002C6718"/>
    <w:rsid w:val="002C7A8A"/>
    <w:rsid w:val="002D1978"/>
    <w:rsid w:val="002D34E9"/>
    <w:rsid w:val="002D68FB"/>
    <w:rsid w:val="002D770A"/>
    <w:rsid w:val="002D7AD9"/>
    <w:rsid w:val="002D7D44"/>
    <w:rsid w:val="002E0D67"/>
    <w:rsid w:val="002E0F3C"/>
    <w:rsid w:val="002E2832"/>
    <w:rsid w:val="002E43F2"/>
    <w:rsid w:val="002E5522"/>
    <w:rsid w:val="002F2A33"/>
    <w:rsid w:val="002F38F3"/>
    <w:rsid w:val="002F47B1"/>
    <w:rsid w:val="002F5766"/>
    <w:rsid w:val="002F77C0"/>
    <w:rsid w:val="003022A4"/>
    <w:rsid w:val="0030236C"/>
    <w:rsid w:val="00302B46"/>
    <w:rsid w:val="00305572"/>
    <w:rsid w:val="00306A70"/>
    <w:rsid w:val="00307F3E"/>
    <w:rsid w:val="003119B3"/>
    <w:rsid w:val="00312762"/>
    <w:rsid w:val="00314095"/>
    <w:rsid w:val="00314116"/>
    <w:rsid w:val="00314BE7"/>
    <w:rsid w:val="00314E4B"/>
    <w:rsid w:val="003167D1"/>
    <w:rsid w:val="00323DDE"/>
    <w:rsid w:val="00327AD1"/>
    <w:rsid w:val="00331393"/>
    <w:rsid w:val="00331927"/>
    <w:rsid w:val="00331AEC"/>
    <w:rsid w:val="00333E7F"/>
    <w:rsid w:val="003466E3"/>
    <w:rsid w:val="00347602"/>
    <w:rsid w:val="00355196"/>
    <w:rsid w:val="003610FE"/>
    <w:rsid w:val="00362167"/>
    <w:rsid w:val="0036322A"/>
    <w:rsid w:val="003652C1"/>
    <w:rsid w:val="003706F8"/>
    <w:rsid w:val="00373D37"/>
    <w:rsid w:val="00375D61"/>
    <w:rsid w:val="00377B9C"/>
    <w:rsid w:val="0038351B"/>
    <w:rsid w:val="0038365E"/>
    <w:rsid w:val="0038453E"/>
    <w:rsid w:val="003860A9"/>
    <w:rsid w:val="00391717"/>
    <w:rsid w:val="003943A1"/>
    <w:rsid w:val="00395248"/>
    <w:rsid w:val="003A464F"/>
    <w:rsid w:val="003A4B67"/>
    <w:rsid w:val="003A68A7"/>
    <w:rsid w:val="003B2488"/>
    <w:rsid w:val="003B36B6"/>
    <w:rsid w:val="003C1516"/>
    <w:rsid w:val="003C253D"/>
    <w:rsid w:val="003C26A4"/>
    <w:rsid w:val="003C30CC"/>
    <w:rsid w:val="003C5949"/>
    <w:rsid w:val="003C669D"/>
    <w:rsid w:val="003D7E88"/>
    <w:rsid w:val="003E1260"/>
    <w:rsid w:val="003E1565"/>
    <w:rsid w:val="003F210F"/>
    <w:rsid w:val="003F4CE6"/>
    <w:rsid w:val="003F544E"/>
    <w:rsid w:val="003F6A94"/>
    <w:rsid w:val="003F6DA4"/>
    <w:rsid w:val="0041587D"/>
    <w:rsid w:val="00415BFA"/>
    <w:rsid w:val="0041622B"/>
    <w:rsid w:val="00422470"/>
    <w:rsid w:val="00432DC8"/>
    <w:rsid w:val="004402F6"/>
    <w:rsid w:val="00442E3B"/>
    <w:rsid w:val="00443D85"/>
    <w:rsid w:val="00446A27"/>
    <w:rsid w:val="004511E4"/>
    <w:rsid w:val="00451A62"/>
    <w:rsid w:val="00451A6F"/>
    <w:rsid w:val="00452163"/>
    <w:rsid w:val="004533D7"/>
    <w:rsid w:val="00454803"/>
    <w:rsid w:val="004573AB"/>
    <w:rsid w:val="00460DC6"/>
    <w:rsid w:val="00461AE7"/>
    <w:rsid w:val="0046286A"/>
    <w:rsid w:val="00464B3C"/>
    <w:rsid w:val="00467F11"/>
    <w:rsid w:val="00472ACF"/>
    <w:rsid w:val="00472EFB"/>
    <w:rsid w:val="00474031"/>
    <w:rsid w:val="0047690A"/>
    <w:rsid w:val="004770B4"/>
    <w:rsid w:val="0047779F"/>
    <w:rsid w:val="0048339D"/>
    <w:rsid w:val="004837BB"/>
    <w:rsid w:val="00483E9D"/>
    <w:rsid w:val="004865C8"/>
    <w:rsid w:val="004878A1"/>
    <w:rsid w:val="004906E8"/>
    <w:rsid w:val="00493E86"/>
    <w:rsid w:val="004960E1"/>
    <w:rsid w:val="004969E9"/>
    <w:rsid w:val="0049721E"/>
    <w:rsid w:val="004A0F92"/>
    <w:rsid w:val="004A138E"/>
    <w:rsid w:val="004B0A57"/>
    <w:rsid w:val="004B60D3"/>
    <w:rsid w:val="004B6494"/>
    <w:rsid w:val="004B681B"/>
    <w:rsid w:val="004C2FB5"/>
    <w:rsid w:val="004C41A6"/>
    <w:rsid w:val="004C76E1"/>
    <w:rsid w:val="004D003B"/>
    <w:rsid w:val="004D08BE"/>
    <w:rsid w:val="004D1E71"/>
    <w:rsid w:val="004D4ECE"/>
    <w:rsid w:val="004E09F0"/>
    <w:rsid w:val="004E1F4F"/>
    <w:rsid w:val="004E39B1"/>
    <w:rsid w:val="004E3FF6"/>
    <w:rsid w:val="004E7A2C"/>
    <w:rsid w:val="004F1133"/>
    <w:rsid w:val="00503752"/>
    <w:rsid w:val="00503867"/>
    <w:rsid w:val="00503EF2"/>
    <w:rsid w:val="0050478A"/>
    <w:rsid w:val="00505F08"/>
    <w:rsid w:val="00505F75"/>
    <w:rsid w:val="005078EA"/>
    <w:rsid w:val="005100A7"/>
    <w:rsid w:val="00511114"/>
    <w:rsid w:val="0051305A"/>
    <w:rsid w:val="00516E81"/>
    <w:rsid w:val="005172E2"/>
    <w:rsid w:val="005200E2"/>
    <w:rsid w:val="00521B6B"/>
    <w:rsid w:val="005244BF"/>
    <w:rsid w:val="00525F30"/>
    <w:rsid w:val="005308B1"/>
    <w:rsid w:val="00530E5B"/>
    <w:rsid w:val="00531A99"/>
    <w:rsid w:val="00532A38"/>
    <w:rsid w:val="0053313F"/>
    <w:rsid w:val="00533C73"/>
    <w:rsid w:val="00537449"/>
    <w:rsid w:val="00540DC5"/>
    <w:rsid w:val="00546A54"/>
    <w:rsid w:val="00550109"/>
    <w:rsid w:val="0055032D"/>
    <w:rsid w:val="00553DB9"/>
    <w:rsid w:val="00553FF9"/>
    <w:rsid w:val="005569A2"/>
    <w:rsid w:val="005569FD"/>
    <w:rsid w:val="00556A65"/>
    <w:rsid w:val="005622E6"/>
    <w:rsid w:val="0056409A"/>
    <w:rsid w:val="00572215"/>
    <w:rsid w:val="00580670"/>
    <w:rsid w:val="0058622B"/>
    <w:rsid w:val="00586D9A"/>
    <w:rsid w:val="0058700E"/>
    <w:rsid w:val="00587FF6"/>
    <w:rsid w:val="0059050A"/>
    <w:rsid w:val="0059084D"/>
    <w:rsid w:val="00591CF7"/>
    <w:rsid w:val="00592D09"/>
    <w:rsid w:val="00596919"/>
    <w:rsid w:val="005A18B5"/>
    <w:rsid w:val="005A22B8"/>
    <w:rsid w:val="005A5ACB"/>
    <w:rsid w:val="005A647B"/>
    <w:rsid w:val="005A6A74"/>
    <w:rsid w:val="005B02AB"/>
    <w:rsid w:val="005B2156"/>
    <w:rsid w:val="005B3B5C"/>
    <w:rsid w:val="005B47D9"/>
    <w:rsid w:val="005B7BB1"/>
    <w:rsid w:val="005C0D1D"/>
    <w:rsid w:val="005C2CD7"/>
    <w:rsid w:val="005C43D7"/>
    <w:rsid w:val="005C7CCC"/>
    <w:rsid w:val="005C7DED"/>
    <w:rsid w:val="005D1B37"/>
    <w:rsid w:val="005D7BF9"/>
    <w:rsid w:val="005E0B80"/>
    <w:rsid w:val="005E1D10"/>
    <w:rsid w:val="005E4852"/>
    <w:rsid w:val="005E51D9"/>
    <w:rsid w:val="005E77BF"/>
    <w:rsid w:val="005E784B"/>
    <w:rsid w:val="005F1518"/>
    <w:rsid w:val="005F3BBF"/>
    <w:rsid w:val="005F50CF"/>
    <w:rsid w:val="005F6E0C"/>
    <w:rsid w:val="0060118A"/>
    <w:rsid w:val="00601D19"/>
    <w:rsid w:val="006026E3"/>
    <w:rsid w:val="00603B13"/>
    <w:rsid w:val="00604B17"/>
    <w:rsid w:val="0060501D"/>
    <w:rsid w:val="006074C4"/>
    <w:rsid w:val="00617EFD"/>
    <w:rsid w:val="0062068B"/>
    <w:rsid w:val="006215BD"/>
    <w:rsid w:val="0062187E"/>
    <w:rsid w:val="006221CD"/>
    <w:rsid w:val="00625F87"/>
    <w:rsid w:val="0063155D"/>
    <w:rsid w:val="00634A27"/>
    <w:rsid w:val="0063718C"/>
    <w:rsid w:val="00640763"/>
    <w:rsid w:val="00640E4E"/>
    <w:rsid w:val="0064610C"/>
    <w:rsid w:val="00647182"/>
    <w:rsid w:val="00647483"/>
    <w:rsid w:val="006508BB"/>
    <w:rsid w:val="0065199D"/>
    <w:rsid w:val="00660E0A"/>
    <w:rsid w:val="006703FB"/>
    <w:rsid w:val="00671DC7"/>
    <w:rsid w:val="006726B4"/>
    <w:rsid w:val="00692216"/>
    <w:rsid w:val="00692B5D"/>
    <w:rsid w:val="006939E6"/>
    <w:rsid w:val="00694EE9"/>
    <w:rsid w:val="00697D86"/>
    <w:rsid w:val="006A0222"/>
    <w:rsid w:val="006A4129"/>
    <w:rsid w:val="006A5AC6"/>
    <w:rsid w:val="006B0849"/>
    <w:rsid w:val="006B2D07"/>
    <w:rsid w:val="006B46DD"/>
    <w:rsid w:val="006B4F78"/>
    <w:rsid w:val="006B5F3F"/>
    <w:rsid w:val="006B5FD0"/>
    <w:rsid w:val="006C1218"/>
    <w:rsid w:val="006C5709"/>
    <w:rsid w:val="006C70E5"/>
    <w:rsid w:val="006D2C29"/>
    <w:rsid w:val="006E09A7"/>
    <w:rsid w:val="006E2019"/>
    <w:rsid w:val="006E3069"/>
    <w:rsid w:val="006E3E0F"/>
    <w:rsid w:val="006E5A4E"/>
    <w:rsid w:val="006F14AB"/>
    <w:rsid w:val="006F4CDC"/>
    <w:rsid w:val="006F7D09"/>
    <w:rsid w:val="00704C24"/>
    <w:rsid w:val="007057B0"/>
    <w:rsid w:val="00705C28"/>
    <w:rsid w:val="00710515"/>
    <w:rsid w:val="00710C3E"/>
    <w:rsid w:val="00712103"/>
    <w:rsid w:val="00713F31"/>
    <w:rsid w:val="007235E6"/>
    <w:rsid w:val="007246F5"/>
    <w:rsid w:val="00724D43"/>
    <w:rsid w:val="00725BD2"/>
    <w:rsid w:val="007262DF"/>
    <w:rsid w:val="0072670E"/>
    <w:rsid w:val="007358F6"/>
    <w:rsid w:val="00736C9F"/>
    <w:rsid w:val="0073790E"/>
    <w:rsid w:val="00741B2F"/>
    <w:rsid w:val="00742EA3"/>
    <w:rsid w:val="007500C3"/>
    <w:rsid w:val="007502D9"/>
    <w:rsid w:val="00752E5A"/>
    <w:rsid w:val="00755139"/>
    <w:rsid w:val="007579F6"/>
    <w:rsid w:val="007601E9"/>
    <w:rsid w:val="00764B04"/>
    <w:rsid w:val="00770934"/>
    <w:rsid w:val="007718D7"/>
    <w:rsid w:val="00771BA6"/>
    <w:rsid w:val="00772623"/>
    <w:rsid w:val="0078529F"/>
    <w:rsid w:val="00785E31"/>
    <w:rsid w:val="00796873"/>
    <w:rsid w:val="007976FB"/>
    <w:rsid w:val="007A0800"/>
    <w:rsid w:val="007A16D6"/>
    <w:rsid w:val="007A3135"/>
    <w:rsid w:val="007A5587"/>
    <w:rsid w:val="007A6C6F"/>
    <w:rsid w:val="007B1DCD"/>
    <w:rsid w:val="007B48E0"/>
    <w:rsid w:val="007B7D63"/>
    <w:rsid w:val="007C0CC6"/>
    <w:rsid w:val="007C1308"/>
    <w:rsid w:val="007C36D6"/>
    <w:rsid w:val="007C4446"/>
    <w:rsid w:val="007C4746"/>
    <w:rsid w:val="007C75E2"/>
    <w:rsid w:val="007D0D1A"/>
    <w:rsid w:val="007D3C8D"/>
    <w:rsid w:val="007D4A7A"/>
    <w:rsid w:val="007E12A0"/>
    <w:rsid w:val="007E1BC9"/>
    <w:rsid w:val="007E2F8D"/>
    <w:rsid w:val="007E5612"/>
    <w:rsid w:val="007F2A9E"/>
    <w:rsid w:val="007F3BE8"/>
    <w:rsid w:val="007F40FA"/>
    <w:rsid w:val="007F4E22"/>
    <w:rsid w:val="007F621B"/>
    <w:rsid w:val="007F6413"/>
    <w:rsid w:val="007F729D"/>
    <w:rsid w:val="007F7DE5"/>
    <w:rsid w:val="00801CD4"/>
    <w:rsid w:val="00804A91"/>
    <w:rsid w:val="008057BA"/>
    <w:rsid w:val="00805ADD"/>
    <w:rsid w:val="00807435"/>
    <w:rsid w:val="00810F4A"/>
    <w:rsid w:val="0081117E"/>
    <w:rsid w:val="00817A4F"/>
    <w:rsid w:val="008208CF"/>
    <w:rsid w:val="00821080"/>
    <w:rsid w:val="0082181A"/>
    <w:rsid w:val="00830E99"/>
    <w:rsid w:val="008326A1"/>
    <w:rsid w:val="00837950"/>
    <w:rsid w:val="008403D5"/>
    <w:rsid w:val="00841B57"/>
    <w:rsid w:val="00847114"/>
    <w:rsid w:val="00851904"/>
    <w:rsid w:val="00854718"/>
    <w:rsid w:val="00856A99"/>
    <w:rsid w:val="00856EB3"/>
    <w:rsid w:val="008622DA"/>
    <w:rsid w:val="00863BB3"/>
    <w:rsid w:val="00870A6A"/>
    <w:rsid w:val="00872436"/>
    <w:rsid w:val="0087557E"/>
    <w:rsid w:val="008813D6"/>
    <w:rsid w:val="0088562C"/>
    <w:rsid w:val="00891DB9"/>
    <w:rsid w:val="0089241F"/>
    <w:rsid w:val="00894443"/>
    <w:rsid w:val="00896E68"/>
    <w:rsid w:val="008B0151"/>
    <w:rsid w:val="008B64C8"/>
    <w:rsid w:val="008C0685"/>
    <w:rsid w:val="008C0BEF"/>
    <w:rsid w:val="008C17A6"/>
    <w:rsid w:val="008C26D9"/>
    <w:rsid w:val="008D0AD2"/>
    <w:rsid w:val="008D0FD2"/>
    <w:rsid w:val="008D2FD9"/>
    <w:rsid w:val="008D3186"/>
    <w:rsid w:val="008D5F92"/>
    <w:rsid w:val="008E1C73"/>
    <w:rsid w:val="008E5363"/>
    <w:rsid w:val="008E6902"/>
    <w:rsid w:val="008E766A"/>
    <w:rsid w:val="008F0CA0"/>
    <w:rsid w:val="008F10BE"/>
    <w:rsid w:val="008F120B"/>
    <w:rsid w:val="008F18FD"/>
    <w:rsid w:val="008F34FA"/>
    <w:rsid w:val="008F43B9"/>
    <w:rsid w:val="008F53FE"/>
    <w:rsid w:val="008F74C4"/>
    <w:rsid w:val="00901301"/>
    <w:rsid w:val="00901826"/>
    <w:rsid w:val="009025F0"/>
    <w:rsid w:val="0090406C"/>
    <w:rsid w:val="009055E9"/>
    <w:rsid w:val="00913333"/>
    <w:rsid w:val="009136DD"/>
    <w:rsid w:val="00913960"/>
    <w:rsid w:val="00915143"/>
    <w:rsid w:val="00916CE4"/>
    <w:rsid w:val="0092053C"/>
    <w:rsid w:val="00921AD3"/>
    <w:rsid w:val="009229CD"/>
    <w:rsid w:val="00923EA0"/>
    <w:rsid w:val="0093393D"/>
    <w:rsid w:val="00934790"/>
    <w:rsid w:val="009378CE"/>
    <w:rsid w:val="009426E2"/>
    <w:rsid w:val="009434BA"/>
    <w:rsid w:val="009444E3"/>
    <w:rsid w:val="00944F76"/>
    <w:rsid w:val="009512D1"/>
    <w:rsid w:val="0095271B"/>
    <w:rsid w:val="00952E44"/>
    <w:rsid w:val="0095338F"/>
    <w:rsid w:val="00954FC9"/>
    <w:rsid w:val="0095780D"/>
    <w:rsid w:val="0096204E"/>
    <w:rsid w:val="00964FB8"/>
    <w:rsid w:val="00967822"/>
    <w:rsid w:val="00967D76"/>
    <w:rsid w:val="00973740"/>
    <w:rsid w:val="00980195"/>
    <w:rsid w:val="009820F1"/>
    <w:rsid w:val="00984124"/>
    <w:rsid w:val="009854FD"/>
    <w:rsid w:val="00985B3F"/>
    <w:rsid w:val="00987155"/>
    <w:rsid w:val="009911D6"/>
    <w:rsid w:val="00997349"/>
    <w:rsid w:val="009A1827"/>
    <w:rsid w:val="009A52BB"/>
    <w:rsid w:val="009B13C6"/>
    <w:rsid w:val="009B7DDA"/>
    <w:rsid w:val="009C05FE"/>
    <w:rsid w:val="009C22A5"/>
    <w:rsid w:val="009C33C0"/>
    <w:rsid w:val="009C34D9"/>
    <w:rsid w:val="009C7737"/>
    <w:rsid w:val="009C7EBB"/>
    <w:rsid w:val="009D1612"/>
    <w:rsid w:val="009D2D5C"/>
    <w:rsid w:val="009D48C1"/>
    <w:rsid w:val="009D5003"/>
    <w:rsid w:val="009D738F"/>
    <w:rsid w:val="009D7BC7"/>
    <w:rsid w:val="009E0EA0"/>
    <w:rsid w:val="009E2326"/>
    <w:rsid w:val="009E45F5"/>
    <w:rsid w:val="009E5AAF"/>
    <w:rsid w:val="009E71CB"/>
    <w:rsid w:val="009E73D3"/>
    <w:rsid w:val="009F04AD"/>
    <w:rsid w:val="009F2549"/>
    <w:rsid w:val="009F3F14"/>
    <w:rsid w:val="00A00226"/>
    <w:rsid w:val="00A04FCC"/>
    <w:rsid w:val="00A27E9B"/>
    <w:rsid w:val="00A319C4"/>
    <w:rsid w:val="00A31D81"/>
    <w:rsid w:val="00A41FB2"/>
    <w:rsid w:val="00A43D64"/>
    <w:rsid w:val="00A45488"/>
    <w:rsid w:val="00A4554E"/>
    <w:rsid w:val="00A45D74"/>
    <w:rsid w:val="00A45D86"/>
    <w:rsid w:val="00A47432"/>
    <w:rsid w:val="00A557B2"/>
    <w:rsid w:val="00A57056"/>
    <w:rsid w:val="00A5776C"/>
    <w:rsid w:val="00A61A54"/>
    <w:rsid w:val="00A61B68"/>
    <w:rsid w:val="00A625AD"/>
    <w:rsid w:val="00A62DC8"/>
    <w:rsid w:val="00A752F3"/>
    <w:rsid w:val="00A777D0"/>
    <w:rsid w:val="00A80E5B"/>
    <w:rsid w:val="00A82CB4"/>
    <w:rsid w:val="00A8370B"/>
    <w:rsid w:val="00A8444E"/>
    <w:rsid w:val="00A865FA"/>
    <w:rsid w:val="00A8702B"/>
    <w:rsid w:val="00A87BFF"/>
    <w:rsid w:val="00A9263B"/>
    <w:rsid w:val="00AA3B9F"/>
    <w:rsid w:val="00AA5096"/>
    <w:rsid w:val="00AC1DC4"/>
    <w:rsid w:val="00AC2AB5"/>
    <w:rsid w:val="00AC4203"/>
    <w:rsid w:val="00AC4B65"/>
    <w:rsid w:val="00AC4BCE"/>
    <w:rsid w:val="00AC4C47"/>
    <w:rsid w:val="00AC50E1"/>
    <w:rsid w:val="00AC5262"/>
    <w:rsid w:val="00AC52F2"/>
    <w:rsid w:val="00AC6839"/>
    <w:rsid w:val="00AC7A26"/>
    <w:rsid w:val="00AD119C"/>
    <w:rsid w:val="00AD4F5A"/>
    <w:rsid w:val="00AD7795"/>
    <w:rsid w:val="00AE1983"/>
    <w:rsid w:val="00AE46E9"/>
    <w:rsid w:val="00AE5B1A"/>
    <w:rsid w:val="00AE5F81"/>
    <w:rsid w:val="00AF38E4"/>
    <w:rsid w:val="00B028E2"/>
    <w:rsid w:val="00B0483C"/>
    <w:rsid w:val="00B078E6"/>
    <w:rsid w:val="00B1100D"/>
    <w:rsid w:val="00B12835"/>
    <w:rsid w:val="00B13DAC"/>
    <w:rsid w:val="00B15F95"/>
    <w:rsid w:val="00B16075"/>
    <w:rsid w:val="00B16B6C"/>
    <w:rsid w:val="00B20470"/>
    <w:rsid w:val="00B2449E"/>
    <w:rsid w:val="00B26255"/>
    <w:rsid w:val="00B27804"/>
    <w:rsid w:val="00B323A1"/>
    <w:rsid w:val="00B332B9"/>
    <w:rsid w:val="00B34E17"/>
    <w:rsid w:val="00B35506"/>
    <w:rsid w:val="00B42E08"/>
    <w:rsid w:val="00B438C2"/>
    <w:rsid w:val="00B47998"/>
    <w:rsid w:val="00B5062B"/>
    <w:rsid w:val="00B524A4"/>
    <w:rsid w:val="00B5560C"/>
    <w:rsid w:val="00B55E07"/>
    <w:rsid w:val="00B62012"/>
    <w:rsid w:val="00B661E9"/>
    <w:rsid w:val="00B70851"/>
    <w:rsid w:val="00B726CC"/>
    <w:rsid w:val="00B72E32"/>
    <w:rsid w:val="00B741C3"/>
    <w:rsid w:val="00B74610"/>
    <w:rsid w:val="00B81AE5"/>
    <w:rsid w:val="00B83965"/>
    <w:rsid w:val="00BA1493"/>
    <w:rsid w:val="00BB2CEE"/>
    <w:rsid w:val="00BB7EA2"/>
    <w:rsid w:val="00BC3C80"/>
    <w:rsid w:val="00BC3DE5"/>
    <w:rsid w:val="00BC47D4"/>
    <w:rsid w:val="00BC5271"/>
    <w:rsid w:val="00BC5B0E"/>
    <w:rsid w:val="00BC7B1F"/>
    <w:rsid w:val="00BD0635"/>
    <w:rsid w:val="00BD4517"/>
    <w:rsid w:val="00BD6D2E"/>
    <w:rsid w:val="00BE2A20"/>
    <w:rsid w:val="00BF0C5A"/>
    <w:rsid w:val="00BF3126"/>
    <w:rsid w:val="00BF36EA"/>
    <w:rsid w:val="00BF3CEA"/>
    <w:rsid w:val="00BF4CA9"/>
    <w:rsid w:val="00BF536A"/>
    <w:rsid w:val="00BF6000"/>
    <w:rsid w:val="00C010C4"/>
    <w:rsid w:val="00C012CA"/>
    <w:rsid w:val="00C04B75"/>
    <w:rsid w:val="00C05217"/>
    <w:rsid w:val="00C10966"/>
    <w:rsid w:val="00C118DA"/>
    <w:rsid w:val="00C11C9F"/>
    <w:rsid w:val="00C12357"/>
    <w:rsid w:val="00C12A7E"/>
    <w:rsid w:val="00C139E8"/>
    <w:rsid w:val="00C158FD"/>
    <w:rsid w:val="00C15BAF"/>
    <w:rsid w:val="00C16CB7"/>
    <w:rsid w:val="00C171E5"/>
    <w:rsid w:val="00C21633"/>
    <w:rsid w:val="00C21EE7"/>
    <w:rsid w:val="00C22690"/>
    <w:rsid w:val="00C255AD"/>
    <w:rsid w:val="00C25E75"/>
    <w:rsid w:val="00C279EB"/>
    <w:rsid w:val="00C27E41"/>
    <w:rsid w:val="00C30D60"/>
    <w:rsid w:val="00C337D5"/>
    <w:rsid w:val="00C34785"/>
    <w:rsid w:val="00C35057"/>
    <w:rsid w:val="00C426CC"/>
    <w:rsid w:val="00C43B62"/>
    <w:rsid w:val="00C453BB"/>
    <w:rsid w:val="00C45556"/>
    <w:rsid w:val="00C50320"/>
    <w:rsid w:val="00C52B5B"/>
    <w:rsid w:val="00C53209"/>
    <w:rsid w:val="00C57BA9"/>
    <w:rsid w:val="00C61D0A"/>
    <w:rsid w:val="00C62DB0"/>
    <w:rsid w:val="00C6526B"/>
    <w:rsid w:val="00C66DFC"/>
    <w:rsid w:val="00C67282"/>
    <w:rsid w:val="00C73CDB"/>
    <w:rsid w:val="00C830EA"/>
    <w:rsid w:val="00C84EAA"/>
    <w:rsid w:val="00C86DE5"/>
    <w:rsid w:val="00C86E25"/>
    <w:rsid w:val="00C8713D"/>
    <w:rsid w:val="00C91598"/>
    <w:rsid w:val="00C91C13"/>
    <w:rsid w:val="00C95916"/>
    <w:rsid w:val="00C97CF7"/>
    <w:rsid w:val="00CA1C2D"/>
    <w:rsid w:val="00CA1DBF"/>
    <w:rsid w:val="00CA23E1"/>
    <w:rsid w:val="00CA343A"/>
    <w:rsid w:val="00CA386D"/>
    <w:rsid w:val="00CB0E3A"/>
    <w:rsid w:val="00CB3139"/>
    <w:rsid w:val="00CB3F43"/>
    <w:rsid w:val="00CB6CF2"/>
    <w:rsid w:val="00CC0A6F"/>
    <w:rsid w:val="00CC3945"/>
    <w:rsid w:val="00CC4534"/>
    <w:rsid w:val="00CC5EBE"/>
    <w:rsid w:val="00CC63C4"/>
    <w:rsid w:val="00CC7748"/>
    <w:rsid w:val="00CD0EDA"/>
    <w:rsid w:val="00CD1450"/>
    <w:rsid w:val="00CD2FB1"/>
    <w:rsid w:val="00CD362B"/>
    <w:rsid w:val="00CD7B3A"/>
    <w:rsid w:val="00CE537A"/>
    <w:rsid w:val="00CF0182"/>
    <w:rsid w:val="00CF283B"/>
    <w:rsid w:val="00CF3687"/>
    <w:rsid w:val="00CF4F27"/>
    <w:rsid w:val="00CF5F8F"/>
    <w:rsid w:val="00D024DE"/>
    <w:rsid w:val="00D03756"/>
    <w:rsid w:val="00D0533A"/>
    <w:rsid w:val="00D0775F"/>
    <w:rsid w:val="00D1375E"/>
    <w:rsid w:val="00D1656C"/>
    <w:rsid w:val="00D17FB7"/>
    <w:rsid w:val="00D20726"/>
    <w:rsid w:val="00D210AA"/>
    <w:rsid w:val="00D24E22"/>
    <w:rsid w:val="00D256EC"/>
    <w:rsid w:val="00D32270"/>
    <w:rsid w:val="00D40D64"/>
    <w:rsid w:val="00D41A28"/>
    <w:rsid w:val="00D41E5F"/>
    <w:rsid w:val="00D43E2F"/>
    <w:rsid w:val="00D44F21"/>
    <w:rsid w:val="00D45F33"/>
    <w:rsid w:val="00D46D60"/>
    <w:rsid w:val="00D51473"/>
    <w:rsid w:val="00D51532"/>
    <w:rsid w:val="00D53E14"/>
    <w:rsid w:val="00D57266"/>
    <w:rsid w:val="00D7063F"/>
    <w:rsid w:val="00D752F6"/>
    <w:rsid w:val="00D8089F"/>
    <w:rsid w:val="00D837D6"/>
    <w:rsid w:val="00D83898"/>
    <w:rsid w:val="00D83A25"/>
    <w:rsid w:val="00D86E1F"/>
    <w:rsid w:val="00D91125"/>
    <w:rsid w:val="00D91EA3"/>
    <w:rsid w:val="00D91F2B"/>
    <w:rsid w:val="00D968A2"/>
    <w:rsid w:val="00DA4D8E"/>
    <w:rsid w:val="00DB114F"/>
    <w:rsid w:val="00DB7324"/>
    <w:rsid w:val="00DC3E2E"/>
    <w:rsid w:val="00DC3F61"/>
    <w:rsid w:val="00DC5AB7"/>
    <w:rsid w:val="00DD1CC6"/>
    <w:rsid w:val="00DD2352"/>
    <w:rsid w:val="00DD3681"/>
    <w:rsid w:val="00DD36D2"/>
    <w:rsid w:val="00DD3A33"/>
    <w:rsid w:val="00DD5361"/>
    <w:rsid w:val="00DD56B4"/>
    <w:rsid w:val="00DE212F"/>
    <w:rsid w:val="00DE3308"/>
    <w:rsid w:val="00DE4CD1"/>
    <w:rsid w:val="00DE6066"/>
    <w:rsid w:val="00DF2340"/>
    <w:rsid w:val="00DF342B"/>
    <w:rsid w:val="00DF4BB5"/>
    <w:rsid w:val="00DF5344"/>
    <w:rsid w:val="00DF53A7"/>
    <w:rsid w:val="00DF79BA"/>
    <w:rsid w:val="00E01904"/>
    <w:rsid w:val="00E01AA1"/>
    <w:rsid w:val="00E03648"/>
    <w:rsid w:val="00E050D9"/>
    <w:rsid w:val="00E11625"/>
    <w:rsid w:val="00E134A6"/>
    <w:rsid w:val="00E15834"/>
    <w:rsid w:val="00E20B77"/>
    <w:rsid w:val="00E2685B"/>
    <w:rsid w:val="00E276D8"/>
    <w:rsid w:val="00E344CF"/>
    <w:rsid w:val="00E36670"/>
    <w:rsid w:val="00E3750B"/>
    <w:rsid w:val="00E42FD5"/>
    <w:rsid w:val="00E431D1"/>
    <w:rsid w:val="00E44413"/>
    <w:rsid w:val="00E4704E"/>
    <w:rsid w:val="00E51A78"/>
    <w:rsid w:val="00E632DC"/>
    <w:rsid w:val="00E64E0F"/>
    <w:rsid w:val="00E65A0C"/>
    <w:rsid w:val="00E667E3"/>
    <w:rsid w:val="00E667EE"/>
    <w:rsid w:val="00E673A1"/>
    <w:rsid w:val="00E7492C"/>
    <w:rsid w:val="00E755AE"/>
    <w:rsid w:val="00E760B9"/>
    <w:rsid w:val="00E8066D"/>
    <w:rsid w:val="00E81E1F"/>
    <w:rsid w:val="00E82A5B"/>
    <w:rsid w:val="00E83F45"/>
    <w:rsid w:val="00E8474F"/>
    <w:rsid w:val="00E84BCA"/>
    <w:rsid w:val="00E85075"/>
    <w:rsid w:val="00E87A69"/>
    <w:rsid w:val="00E918D9"/>
    <w:rsid w:val="00E96057"/>
    <w:rsid w:val="00E97823"/>
    <w:rsid w:val="00EA08A4"/>
    <w:rsid w:val="00EA2095"/>
    <w:rsid w:val="00EA2D20"/>
    <w:rsid w:val="00EA5184"/>
    <w:rsid w:val="00EA71CA"/>
    <w:rsid w:val="00EA7802"/>
    <w:rsid w:val="00EA7E5B"/>
    <w:rsid w:val="00EB058E"/>
    <w:rsid w:val="00EB4A15"/>
    <w:rsid w:val="00EB4F00"/>
    <w:rsid w:val="00EB55B4"/>
    <w:rsid w:val="00EB7050"/>
    <w:rsid w:val="00EB760D"/>
    <w:rsid w:val="00EB7E66"/>
    <w:rsid w:val="00EC171A"/>
    <w:rsid w:val="00EC4E8C"/>
    <w:rsid w:val="00EC71E6"/>
    <w:rsid w:val="00ED2D49"/>
    <w:rsid w:val="00ED2D97"/>
    <w:rsid w:val="00ED4D93"/>
    <w:rsid w:val="00EE4735"/>
    <w:rsid w:val="00EE6B10"/>
    <w:rsid w:val="00EE6D72"/>
    <w:rsid w:val="00EF0C02"/>
    <w:rsid w:val="00F00686"/>
    <w:rsid w:val="00F0197F"/>
    <w:rsid w:val="00F03FCA"/>
    <w:rsid w:val="00F05D68"/>
    <w:rsid w:val="00F065BA"/>
    <w:rsid w:val="00F15DDD"/>
    <w:rsid w:val="00F23C53"/>
    <w:rsid w:val="00F240AC"/>
    <w:rsid w:val="00F24EA0"/>
    <w:rsid w:val="00F269EF"/>
    <w:rsid w:val="00F31434"/>
    <w:rsid w:val="00F32726"/>
    <w:rsid w:val="00F334A4"/>
    <w:rsid w:val="00F3440A"/>
    <w:rsid w:val="00F34689"/>
    <w:rsid w:val="00F407A9"/>
    <w:rsid w:val="00F43B96"/>
    <w:rsid w:val="00F4670D"/>
    <w:rsid w:val="00F5180F"/>
    <w:rsid w:val="00F527BB"/>
    <w:rsid w:val="00F52A0D"/>
    <w:rsid w:val="00F54ED3"/>
    <w:rsid w:val="00F554C0"/>
    <w:rsid w:val="00F57676"/>
    <w:rsid w:val="00F6449B"/>
    <w:rsid w:val="00F66EE2"/>
    <w:rsid w:val="00F674F4"/>
    <w:rsid w:val="00F70C75"/>
    <w:rsid w:val="00F83839"/>
    <w:rsid w:val="00F84FC5"/>
    <w:rsid w:val="00F85164"/>
    <w:rsid w:val="00F863FB"/>
    <w:rsid w:val="00F86F9D"/>
    <w:rsid w:val="00F871FE"/>
    <w:rsid w:val="00F97827"/>
    <w:rsid w:val="00FA2713"/>
    <w:rsid w:val="00FA6195"/>
    <w:rsid w:val="00FA6371"/>
    <w:rsid w:val="00FC4A91"/>
    <w:rsid w:val="00FC6A36"/>
    <w:rsid w:val="00FE111E"/>
    <w:rsid w:val="00FE3C12"/>
    <w:rsid w:val="00FF0145"/>
    <w:rsid w:val="00FF3C8A"/>
    <w:rsid w:val="00FF43C3"/>
    <w:rsid w:val="00FF45D0"/>
    <w:rsid w:val="00FF5141"/>
    <w:rsid w:val="00FF533F"/>
    <w:rsid w:val="00FF5AE8"/>
    <w:rsid w:val="00FF73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35AC"/>
  <w15:chartTrackingRefBased/>
  <w15:docId w15:val="{DFE62892-41BC-4272-A264-325152E2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adpis2"/>
    <w:link w:val="Nadpis1Char"/>
    <w:uiPriority w:val="9"/>
    <w:qFormat/>
    <w:rsid w:val="00D45F33"/>
    <w:pPr>
      <w:keepNext/>
      <w:keepLines/>
      <w:spacing w:before="480" w:after="240" w:line="240" w:lineRule="auto"/>
      <w:ind w:left="360" w:hanging="360"/>
      <w:jc w:val="both"/>
      <w:outlineLvl w:val="0"/>
    </w:pPr>
    <w:rPr>
      <w:rFonts w:ascii="Times New Roman" w:eastAsiaTheme="majorEastAsia" w:hAnsi="Times New Roman" w:cs="Times New Roman"/>
      <w:b/>
      <w:color w:val="2E74B5" w:themeColor="accent1" w:themeShade="BF"/>
      <w:sz w:val="32"/>
      <w:szCs w:val="32"/>
    </w:rPr>
  </w:style>
  <w:style w:type="paragraph" w:styleId="Nadpis2">
    <w:name w:val="heading 2"/>
    <w:basedOn w:val="Nadpis1"/>
    <w:next w:val="Normlny"/>
    <w:link w:val="Nadpis2Char"/>
    <w:uiPriority w:val="9"/>
    <w:unhideWhenUsed/>
    <w:qFormat/>
    <w:rsid w:val="00C61D0A"/>
    <w:pPr>
      <w:spacing w:line="0" w:lineRule="atLeast"/>
      <w:ind w:left="0" w:firstLine="0"/>
      <w:outlineLvl w:val="1"/>
    </w:pPr>
    <w:rPr>
      <w:sz w:val="28"/>
    </w:rPr>
  </w:style>
  <w:style w:type="paragraph" w:styleId="Nadpis3">
    <w:name w:val="heading 3"/>
    <w:basedOn w:val="Nadpis2"/>
    <w:next w:val="Normlny"/>
    <w:link w:val="Nadpis3Char"/>
    <w:uiPriority w:val="9"/>
    <w:unhideWhenUsed/>
    <w:qFormat/>
    <w:rsid w:val="002F77C0"/>
    <w:pPr>
      <w:outlineLvl w:val="2"/>
    </w:pPr>
    <w:rPr>
      <w:sz w:val="26"/>
      <w:szCs w:val="26"/>
    </w:rPr>
  </w:style>
  <w:style w:type="paragraph" w:styleId="Nadpis4">
    <w:name w:val="heading 4"/>
    <w:basedOn w:val="Normlny"/>
    <w:next w:val="Normlny"/>
    <w:link w:val="Nadpis4Char"/>
    <w:uiPriority w:val="9"/>
    <w:semiHidden/>
    <w:unhideWhenUsed/>
    <w:qFormat/>
    <w:rsid w:val="00124D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45F33"/>
    <w:rPr>
      <w:rFonts w:ascii="Times New Roman" w:eastAsiaTheme="majorEastAsia" w:hAnsi="Times New Roman" w:cs="Times New Roman"/>
      <w:b/>
      <w:color w:val="2E74B5" w:themeColor="accent1" w:themeShade="BF"/>
      <w:sz w:val="32"/>
      <w:szCs w:val="32"/>
    </w:rPr>
  </w:style>
  <w:style w:type="character" w:customStyle="1" w:styleId="Nadpis2Char">
    <w:name w:val="Nadpis 2 Char"/>
    <w:basedOn w:val="Predvolenpsmoodseku"/>
    <w:link w:val="Nadpis2"/>
    <w:uiPriority w:val="9"/>
    <w:rsid w:val="00C61D0A"/>
    <w:rPr>
      <w:rFonts w:ascii="Times New Roman" w:eastAsiaTheme="majorEastAsia" w:hAnsi="Times New Roman" w:cs="Times New Roman"/>
      <w:b/>
      <w:color w:val="2E74B5" w:themeColor="accent1" w:themeShade="BF"/>
      <w:sz w:val="28"/>
      <w:szCs w:val="32"/>
    </w:rPr>
  </w:style>
  <w:style w:type="paragraph" w:styleId="Odsekzoznamu">
    <w:name w:val="List Paragraph"/>
    <w:aliases w:val="body,Odsek zoznamu2"/>
    <w:basedOn w:val="Normlny"/>
    <w:link w:val="OdsekzoznamuChar"/>
    <w:uiPriority w:val="34"/>
    <w:qFormat/>
    <w:rsid w:val="00967D76"/>
    <w:pPr>
      <w:ind w:left="720"/>
      <w:contextualSpacing/>
    </w:pPr>
  </w:style>
  <w:style w:type="character" w:styleId="Odkaznakomentr">
    <w:name w:val="annotation reference"/>
    <w:basedOn w:val="Predvolenpsmoodseku"/>
    <w:semiHidden/>
    <w:unhideWhenUsed/>
    <w:rsid w:val="00D968A2"/>
    <w:rPr>
      <w:sz w:val="16"/>
      <w:szCs w:val="16"/>
    </w:rPr>
  </w:style>
  <w:style w:type="paragraph" w:styleId="Textkomentra">
    <w:name w:val="annotation text"/>
    <w:basedOn w:val="Normlny"/>
    <w:link w:val="TextkomentraChar"/>
    <w:unhideWhenUsed/>
    <w:rsid w:val="00D968A2"/>
    <w:pPr>
      <w:spacing w:line="240" w:lineRule="auto"/>
    </w:pPr>
    <w:rPr>
      <w:sz w:val="20"/>
      <w:szCs w:val="20"/>
    </w:rPr>
  </w:style>
  <w:style w:type="character" w:customStyle="1" w:styleId="TextkomentraChar">
    <w:name w:val="Text komentára Char"/>
    <w:basedOn w:val="Predvolenpsmoodseku"/>
    <w:link w:val="Textkomentra"/>
    <w:rsid w:val="00D968A2"/>
    <w:rPr>
      <w:sz w:val="20"/>
      <w:szCs w:val="20"/>
    </w:rPr>
  </w:style>
  <w:style w:type="paragraph" w:styleId="Predmetkomentra">
    <w:name w:val="annotation subject"/>
    <w:basedOn w:val="Textkomentra"/>
    <w:next w:val="Textkomentra"/>
    <w:link w:val="PredmetkomentraChar"/>
    <w:uiPriority w:val="99"/>
    <w:semiHidden/>
    <w:unhideWhenUsed/>
    <w:rsid w:val="00D968A2"/>
    <w:rPr>
      <w:b/>
      <w:bCs/>
    </w:rPr>
  </w:style>
  <w:style w:type="character" w:customStyle="1" w:styleId="PredmetkomentraChar">
    <w:name w:val="Predmet komentára Char"/>
    <w:basedOn w:val="TextkomentraChar"/>
    <w:link w:val="Predmetkomentra"/>
    <w:uiPriority w:val="99"/>
    <w:semiHidden/>
    <w:rsid w:val="00D968A2"/>
    <w:rPr>
      <w:b/>
      <w:bCs/>
      <w:sz w:val="20"/>
      <w:szCs w:val="20"/>
    </w:rPr>
  </w:style>
  <w:style w:type="paragraph" w:styleId="Textbubliny">
    <w:name w:val="Balloon Text"/>
    <w:basedOn w:val="Normlny"/>
    <w:link w:val="TextbublinyChar"/>
    <w:uiPriority w:val="99"/>
    <w:semiHidden/>
    <w:unhideWhenUsed/>
    <w:rsid w:val="00D968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68A2"/>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D968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qFormat/>
    <w:rsid w:val="00D968A2"/>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unhideWhenUsed/>
    <w:rsid w:val="00D968A2"/>
    <w:rPr>
      <w:vertAlign w:val="superscript"/>
    </w:rPr>
  </w:style>
  <w:style w:type="character" w:styleId="Hypertextovprepojenie">
    <w:name w:val="Hyperlink"/>
    <w:basedOn w:val="Predvolenpsmoodseku"/>
    <w:uiPriority w:val="99"/>
    <w:unhideWhenUsed/>
    <w:rsid w:val="00530E5B"/>
    <w:rPr>
      <w:color w:val="0000FF"/>
      <w:u w:val="single"/>
    </w:rPr>
  </w:style>
  <w:style w:type="character" w:customStyle="1" w:styleId="Nadpis3Char">
    <w:name w:val="Nadpis 3 Char"/>
    <w:basedOn w:val="Predvolenpsmoodseku"/>
    <w:link w:val="Nadpis3"/>
    <w:uiPriority w:val="9"/>
    <w:rsid w:val="002F77C0"/>
    <w:rPr>
      <w:rFonts w:ascii="Times New Roman" w:eastAsiaTheme="majorEastAsia" w:hAnsi="Times New Roman" w:cs="Times New Roman"/>
      <w:b/>
      <w:color w:val="2E74B5" w:themeColor="accent1" w:themeShade="BF"/>
      <w:sz w:val="26"/>
      <w:szCs w:val="26"/>
    </w:rPr>
  </w:style>
  <w:style w:type="paragraph" w:styleId="Hlavikaobsahu">
    <w:name w:val="TOC Heading"/>
    <w:basedOn w:val="Nadpis1"/>
    <w:next w:val="Normlny"/>
    <w:uiPriority w:val="39"/>
    <w:unhideWhenUsed/>
    <w:qFormat/>
    <w:rsid w:val="00DC3F61"/>
    <w:pPr>
      <w:spacing w:before="240" w:after="0" w:line="259" w:lineRule="auto"/>
      <w:ind w:left="0" w:firstLine="0"/>
      <w:jc w:val="left"/>
      <w:outlineLvl w:val="9"/>
    </w:pPr>
    <w:rPr>
      <w:rFonts w:asciiTheme="majorHAnsi" w:hAnsiTheme="majorHAnsi" w:cstheme="majorBidi"/>
      <w:b w:val="0"/>
      <w:lang w:eastAsia="sk-SK"/>
    </w:rPr>
  </w:style>
  <w:style w:type="paragraph" w:styleId="Obsah1">
    <w:name w:val="toc 1"/>
    <w:basedOn w:val="Normlny"/>
    <w:next w:val="Normlny"/>
    <w:autoRedefine/>
    <w:uiPriority w:val="39"/>
    <w:unhideWhenUsed/>
    <w:rsid w:val="00741B2F"/>
    <w:pPr>
      <w:tabs>
        <w:tab w:val="left" w:pos="426"/>
        <w:tab w:val="right" w:leader="dot" w:pos="9062"/>
      </w:tabs>
      <w:spacing w:after="100"/>
    </w:pPr>
  </w:style>
  <w:style w:type="paragraph" w:styleId="Obsah2">
    <w:name w:val="toc 2"/>
    <w:basedOn w:val="Normlny"/>
    <w:next w:val="Normlny"/>
    <w:autoRedefine/>
    <w:uiPriority w:val="39"/>
    <w:unhideWhenUsed/>
    <w:rsid w:val="00124D43"/>
    <w:pPr>
      <w:tabs>
        <w:tab w:val="right" w:leader="dot" w:pos="9062"/>
      </w:tabs>
      <w:spacing w:after="100"/>
      <w:ind w:left="993" w:hanging="284"/>
    </w:pPr>
  </w:style>
  <w:style w:type="paragraph" w:styleId="Obsah3">
    <w:name w:val="toc 3"/>
    <w:basedOn w:val="Normlny"/>
    <w:next w:val="Normlny"/>
    <w:autoRedefine/>
    <w:uiPriority w:val="39"/>
    <w:unhideWhenUsed/>
    <w:rsid w:val="00124D43"/>
    <w:pPr>
      <w:tabs>
        <w:tab w:val="right" w:leader="dot" w:pos="9062"/>
      </w:tabs>
      <w:spacing w:after="100"/>
      <w:ind w:left="1701" w:hanging="425"/>
    </w:pPr>
    <w:rPr>
      <w:rFonts w:eastAsiaTheme="minorEastAsia" w:cs="Times New Roman"/>
      <w:lang w:eastAsia="sk-SK"/>
    </w:rPr>
  </w:style>
  <w:style w:type="paragraph" w:styleId="Hlavika">
    <w:name w:val="header"/>
    <w:basedOn w:val="Normlny"/>
    <w:link w:val="HlavikaChar"/>
    <w:uiPriority w:val="99"/>
    <w:unhideWhenUsed/>
    <w:rsid w:val="00B81A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1AE5"/>
  </w:style>
  <w:style w:type="paragraph" w:styleId="Pta">
    <w:name w:val="footer"/>
    <w:basedOn w:val="Normlny"/>
    <w:link w:val="PtaChar"/>
    <w:uiPriority w:val="99"/>
    <w:unhideWhenUsed/>
    <w:rsid w:val="00B81AE5"/>
    <w:pPr>
      <w:tabs>
        <w:tab w:val="center" w:pos="4536"/>
        <w:tab w:val="right" w:pos="9072"/>
      </w:tabs>
      <w:spacing w:after="0" w:line="240" w:lineRule="auto"/>
    </w:pPr>
  </w:style>
  <w:style w:type="character" w:customStyle="1" w:styleId="PtaChar">
    <w:name w:val="Päta Char"/>
    <w:basedOn w:val="Predvolenpsmoodseku"/>
    <w:link w:val="Pta"/>
    <w:uiPriority w:val="99"/>
    <w:rsid w:val="00B81AE5"/>
  </w:style>
  <w:style w:type="character" w:customStyle="1" w:styleId="OdsekzoznamuChar">
    <w:name w:val="Odsek zoznamu Char"/>
    <w:aliases w:val="body Char,Odsek zoznamu2 Char"/>
    <w:link w:val="Odsekzoznamu"/>
    <w:uiPriority w:val="34"/>
    <w:qFormat/>
    <w:locked/>
    <w:rsid w:val="00A31D81"/>
  </w:style>
  <w:style w:type="character" w:customStyle="1" w:styleId="hps">
    <w:name w:val="hps"/>
    <w:basedOn w:val="Predvolenpsmoodseku"/>
    <w:rsid w:val="00A31D81"/>
  </w:style>
  <w:style w:type="paragraph" w:styleId="Revzia">
    <w:name w:val="Revision"/>
    <w:hidden/>
    <w:uiPriority w:val="99"/>
    <w:semiHidden/>
    <w:rsid w:val="004B6494"/>
    <w:pPr>
      <w:spacing w:after="0" w:line="240" w:lineRule="auto"/>
    </w:pPr>
  </w:style>
  <w:style w:type="paragraph" w:customStyle="1" w:styleId="SRK2">
    <w:name w:val="SRK 2"/>
    <w:basedOn w:val="Nadpis2"/>
    <w:next w:val="Normlny"/>
    <w:autoRedefine/>
    <w:uiPriority w:val="99"/>
    <w:qFormat/>
    <w:rsid w:val="008D0AD2"/>
    <w:pPr>
      <w:pBdr>
        <w:bottom w:val="single" w:sz="8" w:space="4" w:color="4F81BD"/>
      </w:pBdr>
      <w:spacing w:before="200" w:after="300" w:line="240" w:lineRule="auto"/>
      <w:jc w:val="left"/>
    </w:pPr>
    <w:rPr>
      <w:rFonts w:eastAsia="Times New Roman"/>
      <w:b w:val="0"/>
      <w:bCs/>
      <w:color w:val="1E4E9D"/>
      <w:spacing w:val="5"/>
      <w:kern w:val="28"/>
      <w:sz w:val="36"/>
      <w:szCs w:val="26"/>
      <w:lang w:eastAsia="sk-SK"/>
    </w:rPr>
  </w:style>
  <w:style w:type="character" w:styleId="Intenzvnezvraznenie">
    <w:name w:val="Intense Emphasis"/>
    <w:uiPriority w:val="99"/>
    <w:qFormat/>
    <w:rsid w:val="008D0AD2"/>
    <w:rPr>
      <w:rFonts w:cs="Times New Roman"/>
      <w:b/>
      <w:bCs/>
      <w:i/>
      <w:iCs/>
      <w:color w:val="4F81BD"/>
    </w:rPr>
  </w:style>
  <w:style w:type="character" w:customStyle="1" w:styleId="Internetovodkaz">
    <w:name w:val="Internetový odkaz"/>
    <w:basedOn w:val="Predvolenpsmoodseku"/>
    <w:uiPriority w:val="99"/>
    <w:unhideWhenUsed/>
    <w:rsid w:val="004969E9"/>
    <w:rPr>
      <w:color w:val="0000FF"/>
      <w:u w:val="single"/>
    </w:rPr>
  </w:style>
  <w:style w:type="character" w:customStyle="1" w:styleId="Ukotveniepoznmkypodiarou">
    <w:name w:val="Ukotvenie poznámky pod čiarou"/>
    <w:rsid w:val="004A138E"/>
    <w:rPr>
      <w:vertAlign w:val="superscript"/>
    </w:rPr>
  </w:style>
  <w:style w:type="character" w:customStyle="1" w:styleId="Znakyprepoznmkupodiarou">
    <w:name w:val="Znaky pre poznámku pod čiarou"/>
    <w:qFormat/>
    <w:rsid w:val="004A138E"/>
  </w:style>
  <w:style w:type="character" w:styleId="PouitHypertextovPrepojenie">
    <w:name w:val="FollowedHyperlink"/>
    <w:basedOn w:val="Predvolenpsmoodseku"/>
    <w:uiPriority w:val="99"/>
    <w:semiHidden/>
    <w:unhideWhenUsed/>
    <w:rsid w:val="00E51A78"/>
    <w:rPr>
      <w:color w:val="954F72" w:themeColor="followedHyperlink"/>
      <w:u w:val="single"/>
    </w:rPr>
  </w:style>
  <w:style w:type="paragraph" w:customStyle="1" w:styleId="NormalHnedy">
    <w:name w:val="Normal_Hnedy"/>
    <w:basedOn w:val="Normlny"/>
    <w:qFormat/>
    <w:rsid w:val="001D29FC"/>
    <w:pPr>
      <w:suppressAutoHyphens/>
      <w:spacing w:after="0" w:line="288" w:lineRule="auto"/>
      <w:jc w:val="both"/>
    </w:pPr>
    <w:rPr>
      <w:rFonts w:eastAsiaTheme="minorEastAsia"/>
      <w:color w:val="5A5148"/>
      <w:sz w:val="18"/>
    </w:rPr>
  </w:style>
  <w:style w:type="table" w:customStyle="1" w:styleId="Mriekatabuky1">
    <w:name w:val="Mriežka tabuľky1"/>
    <w:basedOn w:val="Normlnatabuka"/>
    <w:next w:val="Mriekatabuky"/>
    <w:uiPriority w:val="59"/>
    <w:rsid w:val="0003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3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CKO1">
    <w:name w:val="MP CKO 1"/>
    <w:basedOn w:val="Nadpis2"/>
    <w:next w:val="Normlny"/>
    <w:qFormat/>
    <w:rsid w:val="00E667E3"/>
    <w:pPr>
      <w:numPr>
        <w:numId w:val="1"/>
      </w:numPr>
      <w:pBdr>
        <w:bottom w:val="single" w:sz="8" w:space="4" w:color="5B9BD5" w:themeColor="accent1"/>
      </w:pBdr>
      <w:spacing w:line="240" w:lineRule="auto"/>
      <w:ind w:left="0" w:firstLine="0"/>
      <w:jc w:val="left"/>
    </w:pPr>
    <w:rPr>
      <w:rFonts w:cstheme="majorBidi"/>
      <w:bCs/>
      <w:spacing w:val="5"/>
      <w:kern w:val="28"/>
      <w:sz w:val="32"/>
      <w:lang w:eastAsia="sk-SK"/>
    </w:rPr>
  </w:style>
  <w:style w:type="paragraph" w:customStyle="1" w:styleId="MPCKO2">
    <w:name w:val="MP CKO 2"/>
    <w:basedOn w:val="Nadpis3"/>
    <w:qFormat/>
    <w:rsid w:val="00E667E3"/>
    <w:pPr>
      <w:spacing w:before="360" w:line="240" w:lineRule="auto"/>
    </w:pPr>
    <w:rPr>
      <w:rFonts w:cstheme="majorBidi"/>
      <w:bCs/>
      <w:sz w:val="28"/>
      <w:szCs w:val="28"/>
    </w:rPr>
  </w:style>
  <w:style w:type="paragraph" w:customStyle="1" w:styleId="MPCKO3">
    <w:name w:val="MP CKO 3"/>
    <w:basedOn w:val="Nadpis4"/>
    <w:next w:val="Normlny"/>
    <w:qFormat/>
    <w:rsid w:val="00124D43"/>
    <w:pPr>
      <w:spacing w:before="360" w:after="240" w:line="240" w:lineRule="auto"/>
      <w:jc w:val="both"/>
    </w:pPr>
    <w:rPr>
      <w:rFonts w:ascii="Times New Roman" w:hAnsi="Times New Roman"/>
      <w:b/>
      <w:bCs/>
      <w:i w:val="0"/>
      <w:sz w:val="28"/>
      <w:szCs w:val="28"/>
      <w:lang w:eastAsia="sk-SK"/>
    </w:rPr>
  </w:style>
  <w:style w:type="character" w:customStyle="1" w:styleId="Nadpis4Char">
    <w:name w:val="Nadpis 4 Char"/>
    <w:basedOn w:val="Predvolenpsmoodseku"/>
    <w:link w:val="Nadpis4"/>
    <w:uiPriority w:val="9"/>
    <w:semiHidden/>
    <w:rsid w:val="00124D43"/>
    <w:rPr>
      <w:rFonts w:asciiTheme="majorHAnsi" w:eastAsiaTheme="majorEastAsia" w:hAnsiTheme="majorHAnsi" w:cstheme="majorBidi"/>
      <w:i/>
      <w:iCs/>
      <w:color w:val="2E74B5" w:themeColor="accent1" w:themeShade="BF"/>
    </w:rPr>
  </w:style>
  <w:style w:type="character" w:styleId="Zstupntext">
    <w:name w:val="Placeholder Text"/>
    <w:basedOn w:val="Predvolenpsmoodseku"/>
    <w:uiPriority w:val="99"/>
    <w:semiHidden/>
    <w:rsid w:val="00C347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71498">
      <w:bodyDiv w:val="1"/>
      <w:marLeft w:val="0"/>
      <w:marRight w:val="0"/>
      <w:marTop w:val="0"/>
      <w:marBottom w:val="0"/>
      <w:divBdr>
        <w:top w:val="none" w:sz="0" w:space="0" w:color="auto"/>
        <w:left w:val="none" w:sz="0" w:space="0" w:color="auto"/>
        <w:bottom w:val="none" w:sz="0" w:space="0" w:color="auto"/>
        <w:right w:val="none" w:sz="0" w:space="0" w:color="auto"/>
      </w:divBdr>
    </w:div>
    <w:div w:id="614563342">
      <w:bodyDiv w:val="1"/>
      <w:marLeft w:val="0"/>
      <w:marRight w:val="0"/>
      <w:marTop w:val="0"/>
      <w:marBottom w:val="0"/>
      <w:divBdr>
        <w:top w:val="none" w:sz="0" w:space="0" w:color="auto"/>
        <w:left w:val="none" w:sz="0" w:space="0" w:color="auto"/>
        <w:bottom w:val="none" w:sz="0" w:space="0" w:color="auto"/>
        <w:right w:val="none" w:sz="0" w:space="0" w:color="auto"/>
      </w:divBdr>
      <w:divsChild>
        <w:div w:id="1042251008">
          <w:marLeft w:val="0"/>
          <w:marRight w:val="0"/>
          <w:marTop w:val="0"/>
          <w:marBottom w:val="0"/>
          <w:divBdr>
            <w:top w:val="none" w:sz="0" w:space="0" w:color="auto"/>
            <w:left w:val="none" w:sz="0" w:space="0" w:color="auto"/>
            <w:bottom w:val="none" w:sz="0" w:space="0" w:color="auto"/>
            <w:right w:val="none" w:sz="0" w:space="0" w:color="auto"/>
          </w:divBdr>
          <w:divsChild>
            <w:div w:id="422382461">
              <w:marLeft w:val="0"/>
              <w:marRight w:val="0"/>
              <w:marTop w:val="0"/>
              <w:marBottom w:val="0"/>
              <w:divBdr>
                <w:top w:val="none" w:sz="0" w:space="0" w:color="auto"/>
                <w:left w:val="none" w:sz="0" w:space="0" w:color="auto"/>
                <w:bottom w:val="none" w:sz="0" w:space="0" w:color="auto"/>
                <w:right w:val="none" w:sz="0" w:space="0" w:color="auto"/>
              </w:divBdr>
              <w:divsChild>
                <w:div w:id="606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itms@datacentrum.sk"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www.partnerskadohoda.gov.sk/302-sk/usmernenia-a-manualy/" TargetMode="External"/><Relationship Id="rId7" Type="http://schemas.openxmlformats.org/officeDocument/2006/relationships/endnotes" Target="endnotes.xml"/><Relationship Id="rId12" Type="http://schemas.openxmlformats.org/officeDocument/2006/relationships/hyperlink" Target="http://www.cpu.datacentrum.sk/vyhladavanie-80.html?q=F64" TargetMode="External"/><Relationship Id="rId17" Type="http://schemas.openxmlformats.org/officeDocument/2006/relationships/hyperlink" Target="mailto:cpu@datacentrum.sk" TargetMode="External"/><Relationship Id="rId25" Type="http://schemas.openxmlformats.org/officeDocument/2006/relationships/hyperlink" Target="mailto:cpu@datacentrum.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elpdesk.datacentrum.sk" TargetMode="External"/><Relationship Id="rId20" Type="http://schemas.openxmlformats.org/officeDocument/2006/relationships/hyperlink" Target="https://private-tst.itms2014.sk/" TargetMode="External"/><Relationship Id="rId29" Type="http://schemas.openxmlformats.org/officeDocument/2006/relationships/package" Target="embeddings/Dokument_programu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u@datacentrum.sk" TargetMode="External"/><Relationship Id="rId24" Type="http://schemas.openxmlformats.org/officeDocument/2006/relationships/hyperlink" Target="https://helpdesk.datacentrum.sk/index.do"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cpu@datacentrum.sk" TargetMode="External"/><Relationship Id="rId23" Type="http://schemas.openxmlformats.org/officeDocument/2006/relationships/hyperlink" Target="mailto:cpu@datacentrum.sk" TargetMode="External"/><Relationship Id="rId28" Type="http://schemas.openxmlformats.org/officeDocument/2006/relationships/image" Target="media/image6.emf"/><Relationship Id="rId10" Type="http://schemas.openxmlformats.org/officeDocument/2006/relationships/hyperlink" Target="https://helpdesk.datacentrum.sk" TargetMode="External"/><Relationship Id="rId19" Type="http://schemas.openxmlformats.org/officeDocument/2006/relationships/hyperlink" Target="https://private.itms2014.s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https://helpdesk.datacentrum.sk/index.do" TargetMode="External"/><Relationship Id="rId27" Type="http://schemas.openxmlformats.org/officeDocument/2006/relationships/oleObject" Target="embeddings/oleObject1.bin"/><Relationship Id="rId30" Type="http://schemas.openxmlformats.org/officeDocument/2006/relationships/footer" Target="foot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90639BB0494069BC027CBEAEDB0225"/>
        <w:category>
          <w:name w:val="Všeobecné"/>
          <w:gallery w:val="placeholder"/>
        </w:category>
        <w:types>
          <w:type w:val="bbPlcHdr"/>
        </w:types>
        <w:behaviors>
          <w:behavior w:val="content"/>
        </w:behaviors>
        <w:guid w:val="{D0E67ECE-60A4-41E9-B6EA-F0AD7A1D41ED}"/>
      </w:docPartPr>
      <w:docPartBody>
        <w:p w:rsidR="00114BBE" w:rsidRDefault="00114BBE" w:rsidP="00114BBE">
          <w:pPr>
            <w:pStyle w:val="7590639BB0494069BC027CBEAEDB0225"/>
          </w:pPr>
          <w:r w:rsidRPr="00F64F3B">
            <w:rPr>
              <w:rStyle w:val="Zstupntext"/>
              <w:rFonts w:eastAsiaTheme="minorHAnsi"/>
            </w:rPr>
            <w:t>Vyberte položku.</w:t>
          </w:r>
        </w:p>
      </w:docPartBody>
    </w:docPart>
    <w:docPart>
      <w:docPartPr>
        <w:name w:val="093FD2DE296D4D85A5DB3DAFFBDFE54C"/>
        <w:category>
          <w:name w:val="Všeobecné"/>
          <w:gallery w:val="placeholder"/>
        </w:category>
        <w:types>
          <w:type w:val="bbPlcHdr"/>
        </w:types>
        <w:behaviors>
          <w:behavior w:val="content"/>
        </w:behaviors>
        <w:guid w:val="{E4D65CE7-A349-4104-8F41-DBC3B47E6240}"/>
      </w:docPartPr>
      <w:docPartBody>
        <w:p w:rsidR="00114BBE" w:rsidRDefault="00114BBE" w:rsidP="00114BBE">
          <w:pPr>
            <w:pStyle w:val="093FD2DE296D4D85A5DB3DAFFBDFE54C"/>
          </w:pPr>
          <w:r w:rsidRPr="00F64F3B">
            <w:rPr>
              <w:rStyle w:val="Zstupntext"/>
            </w:rPr>
            <w:t>Kliknutím zadáte dátum.</w:t>
          </w:r>
        </w:p>
      </w:docPartBody>
    </w:docPart>
    <w:docPart>
      <w:docPartPr>
        <w:name w:val="F47566F9074A4C9C958C8F3FDA9BF80B"/>
        <w:category>
          <w:name w:val="Všeobecné"/>
          <w:gallery w:val="placeholder"/>
        </w:category>
        <w:types>
          <w:type w:val="bbPlcHdr"/>
        </w:types>
        <w:behaviors>
          <w:behavior w:val="content"/>
        </w:behaviors>
        <w:guid w:val="{FACA4000-BDAB-4480-8858-4C6500557E01}"/>
      </w:docPartPr>
      <w:docPartBody>
        <w:p w:rsidR="00114BBE" w:rsidRDefault="00114BBE" w:rsidP="00114BBE">
          <w:pPr>
            <w:pStyle w:val="F47566F9074A4C9C958C8F3FDA9BF80B"/>
          </w:pPr>
          <w:r w:rsidRPr="00F64F3B">
            <w:rPr>
              <w:rStyle w:val="Zstupntext"/>
            </w:rPr>
            <w:t>Kliknutím zadáte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BE"/>
    <w:rsid w:val="00114BBE"/>
    <w:rsid w:val="001B111C"/>
    <w:rsid w:val="002A7633"/>
    <w:rsid w:val="004B1644"/>
    <w:rsid w:val="006C476A"/>
    <w:rsid w:val="006F414E"/>
    <w:rsid w:val="007A738C"/>
    <w:rsid w:val="00DB4314"/>
    <w:rsid w:val="00E57D7E"/>
    <w:rsid w:val="00EE7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14BBE"/>
    <w:rPr>
      <w:color w:val="808080"/>
    </w:rPr>
  </w:style>
  <w:style w:type="paragraph" w:customStyle="1" w:styleId="DC59400D7FD04DD2A9D034D469B0F949">
    <w:name w:val="DC59400D7FD04DD2A9D034D469B0F949"/>
    <w:rsid w:val="00114BBE"/>
  </w:style>
  <w:style w:type="paragraph" w:customStyle="1" w:styleId="FF367B702BB54090A1D4EADFDE0AEC12">
    <w:name w:val="FF367B702BB54090A1D4EADFDE0AEC12"/>
    <w:rsid w:val="00114BBE"/>
  </w:style>
  <w:style w:type="paragraph" w:customStyle="1" w:styleId="2D0CD07F295A4F0293AB6A7F54059D43">
    <w:name w:val="2D0CD07F295A4F0293AB6A7F54059D43"/>
    <w:rsid w:val="00114BBE"/>
  </w:style>
  <w:style w:type="paragraph" w:customStyle="1" w:styleId="7590639BB0494069BC027CBEAEDB0225">
    <w:name w:val="7590639BB0494069BC027CBEAEDB0225"/>
    <w:rsid w:val="00114BBE"/>
  </w:style>
  <w:style w:type="paragraph" w:customStyle="1" w:styleId="093FD2DE296D4D85A5DB3DAFFBDFE54C">
    <w:name w:val="093FD2DE296D4D85A5DB3DAFFBDFE54C"/>
    <w:rsid w:val="00114BBE"/>
  </w:style>
  <w:style w:type="paragraph" w:customStyle="1" w:styleId="F47566F9074A4C9C958C8F3FDA9BF80B">
    <w:name w:val="F47566F9074A4C9C958C8F3FDA9BF80B"/>
    <w:rsid w:val="00114BBE"/>
  </w:style>
  <w:style w:type="paragraph" w:customStyle="1" w:styleId="2CA5B6891075419299DE7F352CF942EF">
    <w:name w:val="2CA5B6891075419299DE7F352CF942EF"/>
    <w:rsid w:val="00114BBE"/>
  </w:style>
  <w:style w:type="paragraph" w:customStyle="1" w:styleId="61F4C771DF8B4B1888D920F002A9EC79">
    <w:name w:val="61F4C771DF8B4B1888D920F002A9EC79"/>
    <w:rsid w:val="00114BBE"/>
  </w:style>
  <w:style w:type="paragraph" w:customStyle="1" w:styleId="EC68AC3485BB47F989B71B01A7FCF06D">
    <w:name w:val="EC68AC3485BB47F989B71B01A7FCF06D"/>
    <w:rsid w:val="00114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F0BE-31FD-4085-8E46-5D9A4433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7901</Words>
  <Characters>45039</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Giménez</dc:creator>
  <cp:keywords/>
  <dc:description/>
  <cp:lastModifiedBy>Adriana Giménez</cp:lastModifiedBy>
  <cp:revision>4</cp:revision>
  <cp:lastPrinted>2021-01-26T09:18:00Z</cp:lastPrinted>
  <dcterms:created xsi:type="dcterms:W3CDTF">2021-01-28T13:00:00Z</dcterms:created>
  <dcterms:modified xsi:type="dcterms:W3CDTF">2021-01-28T13:28:00Z</dcterms:modified>
</cp:coreProperties>
</file>