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A2" w:rsidRPr="005B2F19" w:rsidRDefault="0025108E" w:rsidP="00F07CA2">
      <w:pPr>
        <w:spacing w:line="360" w:lineRule="auto"/>
        <w:jc w:val="center"/>
        <w:rPr>
          <w:rFonts w:ascii="Calibri" w:hAnsi="Calibri" w:cs="Calibri"/>
          <w:b/>
          <w:caps/>
          <w:color w:val="333333"/>
          <w:sz w:val="44"/>
          <w:szCs w:val="44"/>
        </w:rPr>
      </w:pPr>
      <w:r>
        <w:rPr>
          <w:noProof/>
          <w:color w:val="0000FF"/>
          <w:lang w:eastAsia="sk-SK"/>
        </w:rPr>
        <w:drawing>
          <wp:inline distT="0" distB="0" distL="0" distR="0" wp14:anchorId="103EBB7C" wp14:editId="51AB4CA7">
            <wp:extent cx="2816000" cy="792000"/>
            <wp:effectExtent l="0" t="0" r="3810" b="8255"/>
            <wp:docPr id="5" name="Obrázok 5" descr="Výsledok vyhľadávania obrázkov pre dopyt efrr fon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ok vyhľadávania obrázkov pre dopyt efrr fon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CA2">
        <w:rPr>
          <w:rFonts w:ascii="Calibri" w:hAnsi="Calibri" w:cs="Calibri"/>
          <w:noProof/>
          <w:lang w:eastAsia="sk-SK"/>
        </w:rPr>
        <w:drawing>
          <wp:inline distT="0" distB="0" distL="0" distR="0" wp14:anchorId="745A5B8C" wp14:editId="49771274">
            <wp:extent cx="1914525" cy="895350"/>
            <wp:effectExtent l="0" t="0" r="0" b="0"/>
            <wp:docPr id="1" name="Obrázok 1" descr="OPTP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P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A2" w:rsidRDefault="00F07CA2" w:rsidP="00F07CA2">
      <w:pPr>
        <w:spacing w:after="0"/>
        <w:ind w:left="1560" w:right="3543"/>
        <w:jc w:val="center"/>
      </w:pPr>
    </w:p>
    <w:sdt>
      <w:sdtPr>
        <w:id w:val="1783682204"/>
        <w:docPartObj>
          <w:docPartGallery w:val="Cover Pages"/>
          <w:docPartUnique/>
        </w:docPartObj>
      </w:sdtPr>
      <w:sdtEndPr/>
      <w:sdtContent>
        <w:p w:rsidR="00F07CA2" w:rsidRDefault="00F07CA2" w:rsidP="00F07CA2">
          <w:pPr>
            <w:spacing w:after="0"/>
            <w:ind w:left="1560" w:right="3543"/>
            <w:jc w:val="center"/>
            <w:rPr>
              <w:b/>
              <w:sz w:val="48"/>
              <w:szCs w:val="48"/>
            </w:rPr>
          </w:pPr>
        </w:p>
        <w:p w:rsidR="00F07CA2" w:rsidRDefault="00F07CA2" w:rsidP="00F07CA2">
          <w:pPr>
            <w:jc w:val="center"/>
            <w:rPr>
              <w:b/>
              <w:sz w:val="48"/>
              <w:szCs w:val="48"/>
            </w:rPr>
          </w:pPr>
        </w:p>
        <w:p w:rsidR="00F07CA2" w:rsidRDefault="00F07CA2" w:rsidP="00F07CA2">
          <w:pPr>
            <w:jc w:val="center"/>
            <w:rPr>
              <w:b/>
              <w:sz w:val="48"/>
              <w:szCs w:val="48"/>
            </w:rPr>
          </w:pPr>
        </w:p>
        <w:p w:rsidR="00F07CA2" w:rsidRDefault="00F07CA2" w:rsidP="00F07CA2">
          <w:pPr>
            <w:jc w:val="center"/>
            <w:rPr>
              <w:b/>
              <w:sz w:val="48"/>
              <w:szCs w:val="48"/>
            </w:rPr>
          </w:pPr>
        </w:p>
        <w:p w:rsidR="00F07CA2" w:rsidRPr="00722285" w:rsidRDefault="00F07CA2" w:rsidP="00F07CA2">
          <w:pPr>
            <w:jc w:val="center"/>
            <w:rPr>
              <w:sz w:val="48"/>
              <w:szCs w:val="48"/>
            </w:rPr>
          </w:pPr>
          <w:r w:rsidRPr="00722285">
            <w:rPr>
              <w:b/>
              <w:sz w:val="48"/>
              <w:szCs w:val="48"/>
            </w:rPr>
            <w:t xml:space="preserve"> Štatút súťaže</w:t>
          </w:r>
        </w:p>
        <w:p w:rsidR="00F07CA2" w:rsidRPr="00722285" w:rsidRDefault="00F07CA2" w:rsidP="00F07CA2">
          <w:pPr>
            <w:jc w:val="center"/>
            <w:rPr>
              <w:b/>
              <w:sz w:val="48"/>
              <w:szCs w:val="48"/>
            </w:rPr>
          </w:pPr>
          <w:r w:rsidRPr="00722285">
            <w:rPr>
              <w:b/>
              <w:sz w:val="48"/>
              <w:szCs w:val="48"/>
            </w:rPr>
            <w:t xml:space="preserve"> „</w:t>
          </w:r>
          <w:proofErr w:type="spellStart"/>
          <w:r>
            <w:rPr>
              <w:b/>
              <w:sz w:val="48"/>
              <w:szCs w:val="48"/>
            </w:rPr>
            <w:t>Roadshow</w:t>
          </w:r>
          <w:proofErr w:type="spellEnd"/>
          <w:r>
            <w:rPr>
              <w:b/>
              <w:sz w:val="48"/>
              <w:szCs w:val="48"/>
            </w:rPr>
            <w:t xml:space="preserve"> 201</w:t>
          </w:r>
          <w:r w:rsidR="00A20474">
            <w:rPr>
              <w:b/>
              <w:sz w:val="48"/>
              <w:szCs w:val="48"/>
            </w:rPr>
            <w:t>8</w:t>
          </w:r>
          <w:r w:rsidRPr="00722285">
            <w:rPr>
              <w:b/>
              <w:sz w:val="48"/>
              <w:szCs w:val="48"/>
            </w:rPr>
            <w:t>“</w:t>
          </w:r>
        </w:p>
        <w:p w:rsidR="00F07CA2" w:rsidRDefault="00F07CA2" w:rsidP="00F07CA2"/>
        <w:p w:rsidR="00F07CA2" w:rsidRDefault="00F07CA2" w:rsidP="00F07CA2"/>
        <w:p w:rsidR="00F07CA2" w:rsidRDefault="00F07CA2" w:rsidP="00F07CA2"/>
        <w:p w:rsidR="00F07CA2" w:rsidRPr="00A45B09" w:rsidRDefault="00F07CA2" w:rsidP="00F07CA2">
          <w:pPr>
            <w:tabs>
              <w:tab w:val="left" w:pos="3396"/>
            </w:tabs>
          </w:pPr>
          <w:r>
            <w:br w:type="page"/>
          </w:r>
        </w:p>
      </w:sdtContent>
    </w:sdt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>
        <w:lastRenderedPageBreak/>
        <w:t>Tento štatút upravuje podmienky a pravidlá súťaže „</w:t>
      </w:r>
      <w:proofErr w:type="spellStart"/>
      <w:r>
        <w:t>Roadshow</w:t>
      </w:r>
      <w:proofErr w:type="spellEnd"/>
      <w:r>
        <w:t xml:space="preserve"> 201</w:t>
      </w:r>
      <w:r w:rsidR="00A20474">
        <w:t>8</w:t>
      </w:r>
      <w:r w:rsidR="00F95755">
        <w:t xml:space="preserve">“ </w:t>
      </w:r>
      <w:r w:rsidR="00E403AD">
        <w:t>(</w:t>
      </w:r>
      <w:r w:rsidR="00F95755">
        <w:t xml:space="preserve">ďalej len </w:t>
      </w:r>
      <w:r w:rsidR="00E403AD">
        <w:t>„</w:t>
      </w:r>
      <w:r w:rsidR="00A777FD">
        <w:t>S</w:t>
      </w:r>
      <w:r w:rsidR="00E403AD">
        <w:t xml:space="preserve">úťaž“) </w:t>
      </w:r>
      <w:r>
        <w:t>a je jediným</w:t>
      </w:r>
      <w:r w:rsidR="004B54BD">
        <w:t xml:space="preserve"> </w:t>
      </w:r>
      <w:r w:rsidR="00DD4234">
        <w:br/>
      </w:r>
      <w:r w:rsidR="004B54BD">
        <w:t xml:space="preserve">a </w:t>
      </w:r>
      <w:r>
        <w:t xml:space="preserve">záväzným dokumentom, ktorým sa riadi táto </w:t>
      </w:r>
      <w:r w:rsidR="00E403AD">
        <w:t xml:space="preserve">Súťaž </w:t>
      </w:r>
      <w:r>
        <w:t>(ďalej len „</w:t>
      </w:r>
      <w:r w:rsidR="00A777FD">
        <w:t>Š</w:t>
      </w:r>
      <w:r w:rsidR="00E403AD">
        <w:t>tatút</w:t>
      </w:r>
      <w:r>
        <w:t>“).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CD0A8E" w:rsidRPr="004F48F8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4F48F8">
        <w:rPr>
          <w:b/>
          <w:sz w:val="28"/>
          <w:szCs w:val="28"/>
        </w:rPr>
        <w:t xml:space="preserve">I. Organizátor </w:t>
      </w:r>
      <w:r w:rsidR="00A777FD">
        <w:rPr>
          <w:b/>
          <w:sz w:val="28"/>
          <w:szCs w:val="28"/>
        </w:rPr>
        <w:t>S</w:t>
      </w:r>
      <w:r w:rsidRPr="004F48F8">
        <w:rPr>
          <w:b/>
          <w:sz w:val="28"/>
          <w:szCs w:val="28"/>
        </w:rPr>
        <w:t>úťaže</w:t>
      </w: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</w:p>
    <w:p w:rsidR="00F07CA2" w:rsidRPr="00CD0A8E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  <w:rPr>
          <w:b/>
        </w:rPr>
      </w:pPr>
      <w:r>
        <w:t xml:space="preserve">Organizátor </w:t>
      </w:r>
      <w:r w:rsidR="00A777FD">
        <w:t>S</w:t>
      </w:r>
      <w:r>
        <w:t>úťaže</w:t>
      </w:r>
      <w:r w:rsidR="00CD0A8E">
        <w:t>:</w:t>
      </w:r>
      <w:r w:rsidR="00E403AD">
        <w:tab/>
      </w:r>
      <w:r w:rsidRPr="00470F86">
        <w:t>Úrad vlády Slovenskej republiky</w:t>
      </w:r>
    </w:p>
    <w:p w:rsidR="00F07CA2" w:rsidRPr="00470F86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 w:rsidRPr="00470F86">
        <w:t>Adresa sídla:</w:t>
      </w:r>
      <w:r w:rsidRPr="00470F86">
        <w:tab/>
        <w:t>Námestie slobody 1, 813 70 Bratislava</w:t>
      </w:r>
    </w:p>
    <w:p w:rsidR="00F07CA2" w:rsidRPr="00470F86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 w:rsidRPr="00470F86">
        <w:t>Krajina:</w:t>
      </w:r>
      <w:r w:rsidRPr="00470F86">
        <w:tab/>
        <w:t>Slovenská republika</w:t>
      </w:r>
    </w:p>
    <w:p w:rsidR="00F07CA2" w:rsidRPr="00470F86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 w:rsidRPr="00470F86">
        <w:t>Právna forma:</w:t>
      </w:r>
      <w:r w:rsidRPr="00470F86">
        <w:tab/>
        <w:t>rozpočtová organizácia</w:t>
      </w:r>
    </w:p>
    <w:p w:rsidR="00CF7B3C" w:rsidRPr="00470F86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 w:rsidRPr="00470F86">
        <w:t>IČO:</w:t>
      </w:r>
      <w:r w:rsidRPr="00470F86">
        <w:tab/>
        <w:t>00</w:t>
      </w:r>
      <w:r w:rsidR="00DE1DD0">
        <w:t> </w:t>
      </w:r>
      <w:r w:rsidRPr="00470F86">
        <w:t>151</w:t>
      </w:r>
      <w:r w:rsidR="00DE1DD0">
        <w:t xml:space="preserve"> </w:t>
      </w:r>
      <w:r w:rsidRPr="00470F86">
        <w:t>513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>
        <w:t>(ďalej len „</w:t>
      </w:r>
      <w:r w:rsidR="00A777FD">
        <w:t>O</w:t>
      </w:r>
      <w:r>
        <w:t xml:space="preserve">rganizátor“) 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4F48F8">
        <w:rPr>
          <w:b/>
          <w:sz w:val="28"/>
          <w:szCs w:val="28"/>
        </w:rPr>
        <w:t>II. Základné podmienky</w:t>
      </w:r>
    </w:p>
    <w:p w:rsidR="00B71D85" w:rsidRPr="004F48F8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</w:p>
    <w:p w:rsidR="00CD0A8E" w:rsidRPr="00850ED3" w:rsidRDefault="00CD0A8E" w:rsidP="00850ED3">
      <w:pPr>
        <w:pStyle w:val="Odsekzoznamu"/>
        <w:numPr>
          <w:ilvl w:val="0"/>
          <w:numId w:val="23"/>
        </w:numPr>
        <w:tabs>
          <w:tab w:val="left" w:pos="284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850ED3">
        <w:rPr>
          <w:b/>
        </w:rPr>
        <w:t xml:space="preserve">Predmet </w:t>
      </w:r>
      <w:r w:rsidR="00CB2AC1" w:rsidRPr="00850ED3">
        <w:rPr>
          <w:b/>
        </w:rPr>
        <w:t>Súť</w:t>
      </w:r>
      <w:r w:rsidRPr="00850ED3">
        <w:rPr>
          <w:b/>
        </w:rPr>
        <w:t>aže</w:t>
      </w:r>
    </w:p>
    <w:p w:rsidR="00CD0A8E" w:rsidRDefault="00F07CA2" w:rsidP="00850ED3">
      <w:pPr>
        <w:pStyle w:val="Bezriadkovania"/>
        <w:ind w:left="284"/>
        <w:jc w:val="both"/>
        <w:rPr>
          <w:rFonts w:cs="Arial"/>
        </w:rPr>
      </w:pPr>
      <w:r w:rsidRPr="00C65F70">
        <w:rPr>
          <w:rFonts w:cs="Arial"/>
        </w:rPr>
        <w:t xml:space="preserve">Základnou myšlienkou </w:t>
      </w:r>
      <w:r w:rsidR="00A777FD" w:rsidRPr="00C65F70">
        <w:rPr>
          <w:rFonts w:cs="Arial"/>
        </w:rPr>
        <w:t>S</w:t>
      </w:r>
      <w:r w:rsidRPr="00C65F70">
        <w:rPr>
          <w:rFonts w:cs="Arial"/>
        </w:rPr>
        <w:t xml:space="preserve">úťaže je zviditeľnenie finančnej pomoci </w:t>
      </w:r>
      <w:r w:rsidRPr="00C65F70">
        <w:t>európskych štrukturálnych a investičných fondov</w:t>
      </w:r>
      <w:r w:rsidRPr="00850ED3">
        <w:rPr>
          <w:rFonts w:cs="Arial"/>
        </w:rPr>
        <w:t xml:space="preserve"> </w:t>
      </w:r>
      <w:r w:rsidR="00E403AD" w:rsidRPr="00850ED3">
        <w:rPr>
          <w:rFonts w:cs="Arial"/>
        </w:rPr>
        <w:t>(</w:t>
      </w:r>
      <w:r w:rsidRPr="00850ED3">
        <w:rPr>
          <w:rFonts w:cs="Arial"/>
        </w:rPr>
        <w:t xml:space="preserve">ďalej len </w:t>
      </w:r>
      <w:r w:rsidR="00E403AD" w:rsidRPr="00850ED3">
        <w:rPr>
          <w:rFonts w:cs="Arial"/>
        </w:rPr>
        <w:t>„</w:t>
      </w:r>
      <w:r w:rsidRPr="00850ED3">
        <w:rPr>
          <w:rFonts w:cs="Arial"/>
        </w:rPr>
        <w:t>EŠIF</w:t>
      </w:r>
      <w:r w:rsidR="00E403AD" w:rsidRPr="00850ED3">
        <w:rPr>
          <w:rFonts w:cs="Arial"/>
        </w:rPr>
        <w:t xml:space="preserve">“) </w:t>
      </w:r>
      <w:r w:rsidRPr="00850ED3">
        <w:rPr>
          <w:rFonts w:cs="Arial"/>
        </w:rPr>
        <w:t>v</w:t>
      </w:r>
      <w:r w:rsidR="003C1805" w:rsidRPr="00850ED3">
        <w:rPr>
          <w:rFonts w:cs="Arial"/>
        </w:rPr>
        <w:t> </w:t>
      </w:r>
      <w:r w:rsidRPr="00850ED3">
        <w:rPr>
          <w:rFonts w:cs="Arial"/>
        </w:rPr>
        <w:t>regiónoch</w:t>
      </w:r>
      <w:r w:rsidR="003C1805" w:rsidRPr="00850ED3">
        <w:rPr>
          <w:rFonts w:cs="Arial"/>
        </w:rPr>
        <w:t>.</w:t>
      </w:r>
      <w:r w:rsidRPr="00850ED3">
        <w:rPr>
          <w:rFonts w:cs="Arial"/>
        </w:rPr>
        <w:t xml:space="preserve"> </w:t>
      </w:r>
      <w:r w:rsidR="003C1805" w:rsidRPr="00850ED3">
        <w:rPr>
          <w:rFonts w:cs="Arial"/>
        </w:rPr>
        <w:t xml:space="preserve">Predmetom </w:t>
      </w:r>
      <w:r w:rsidR="00A777FD" w:rsidRPr="00850ED3">
        <w:rPr>
          <w:rFonts w:cs="Arial"/>
        </w:rPr>
        <w:t>S</w:t>
      </w:r>
      <w:r w:rsidR="003C1805" w:rsidRPr="00850ED3">
        <w:rPr>
          <w:rFonts w:cs="Arial"/>
        </w:rPr>
        <w:t>úťaže je vypracovanie „</w:t>
      </w:r>
      <w:r w:rsidR="00813497">
        <w:rPr>
          <w:rFonts w:cs="Arial"/>
        </w:rPr>
        <w:t>projektových zámerov</w:t>
      </w:r>
      <w:r w:rsidR="003C1805" w:rsidRPr="00850ED3">
        <w:rPr>
          <w:rFonts w:cs="Arial"/>
        </w:rPr>
        <w:t>“ na čerpanie prostriedkov z EŠIF</w:t>
      </w:r>
      <w:r w:rsidRPr="00850ED3">
        <w:rPr>
          <w:rFonts w:cs="Arial"/>
        </w:rPr>
        <w:t xml:space="preserve"> </w:t>
      </w:r>
      <w:r w:rsidR="003C1805" w:rsidRPr="00850ED3">
        <w:rPr>
          <w:rFonts w:cs="Arial"/>
        </w:rPr>
        <w:t>študentmi</w:t>
      </w:r>
      <w:r w:rsidR="00457D51" w:rsidRPr="00850ED3">
        <w:rPr>
          <w:rFonts w:cs="Arial"/>
        </w:rPr>
        <w:t xml:space="preserve"> tretích ročníkov</w:t>
      </w:r>
      <w:r w:rsidR="003C1805" w:rsidRPr="00850ED3">
        <w:rPr>
          <w:rFonts w:cs="Arial"/>
        </w:rPr>
        <w:t xml:space="preserve"> stredných </w:t>
      </w:r>
      <w:r w:rsidRPr="00850ED3">
        <w:rPr>
          <w:rFonts w:cs="Arial"/>
        </w:rPr>
        <w:t>škôl</w:t>
      </w:r>
      <w:r w:rsidR="003C1805" w:rsidRPr="00850ED3">
        <w:rPr>
          <w:rFonts w:cs="Arial"/>
        </w:rPr>
        <w:t xml:space="preserve"> a stredných odborných škôl z určených regiónov, z kt</w:t>
      </w:r>
      <w:r w:rsidR="004479FA" w:rsidRPr="00850ED3">
        <w:rPr>
          <w:rFonts w:cs="Arial"/>
        </w:rPr>
        <w:t>orých najlepšie hodnotené budú O</w:t>
      </w:r>
      <w:r w:rsidR="003C1805" w:rsidRPr="00850ED3">
        <w:rPr>
          <w:rFonts w:cs="Arial"/>
        </w:rPr>
        <w:t>rganizátorom ocenené v zmys</w:t>
      </w:r>
      <w:r w:rsidR="00CB2AC1" w:rsidRPr="00850ED3">
        <w:rPr>
          <w:rFonts w:cs="Arial"/>
        </w:rPr>
        <w:t>le ustanovení tohto Š</w:t>
      </w:r>
      <w:r w:rsidR="003C1805" w:rsidRPr="00850ED3">
        <w:rPr>
          <w:rFonts w:cs="Arial"/>
        </w:rPr>
        <w:t>tatútu.</w:t>
      </w:r>
    </w:p>
    <w:p w:rsidR="00B71D85" w:rsidRPr="00850ED3" w:rsidRDefault="00B71D85" w:rsidP="00850ED3">
      <w:pPr>
        <w:pStyle w:val="Bezriadkovania"/>
        <w:ind w:left="284"/>
        <w:jc w:val="both"/>
        <w:rPr>
          <w:rFonts w:cs="Arial"/>
        </w:rPr>
      </w:pPr>
    </w:p>
    <w:p w:rsidR="00CD0A8E" w:rsidRPr="00850ED3" w:rsidRDefault="00CD0A8E" w:rsidP="00850ED3">
      <w:pPr>
        <w:pStyle w:val="Bezriadkovania"/>
        <w:numPr>
          <w:ilvl w:val="0"/>
          <w:numId w:val="23"/>
        </w:numPr>
        <w:ind w:left="284" w:hanging="284"/>
        <w:jc w:val="both"/>
        <w:rPr>
          <w:rFonts w:cs="Arial"/>
          <w:b/>
        </w:rPr>
      </w:pPr>
      <w:r w:rsidRPr="00850ED3">
        <w:rPr>
          <w:rFonts w:cs="Arial"/>
          <w:b/>
        </w:rPr>
        <w:t xml:space="preserve">Cieľ </w:t>
      </w:r>
      <w:r w:rsidR="00A777FD" w:rsidRPr="00850ED3">
        <w:rPr>
          <w:rFonts w:cs="Arial"/>
          <w:b/>
        </w:rPr>
        <w:t>S</w:t>
      </w:r>
      <w:r w:rsidRPr="00850ED3">
        <w:rPr>
          <w:rFonts w:cs="Arial"/>
          <w:b/>
        </w:rPr>
        <w:t>úťaže</w:t>
      </w:r>
    </w:p>
    <w:p w:rsidR="00CD0A8E" w:rsidRPr="00850ED3" w:rsidRDefault="00CD0A8E" w:rsidP="00850ED3">
      <w:pPr>
        <w:pStyle w:val="Bezriadkovania"/>
        <w:numPr>
          <w:ilvl w:val="1"/>
          <w:numId w:val="23"/>
        </w:numPr>
        <w:jc w:val="both"/>
        <w:rPr>
          <w:rFonts w:cs="Arial"/>
          <w:b/>
        </w:rPr>
      </w:pPr>
      <w:r w:rsidRPr="00850ED3">
        <w:t>Informačnou a súťažnou formou priblížiť aktuálnu problematiku a možnosti čerpania prostriedkov z</w:t>
      </w:r>
      <w:r w:rsidR="00C9789C">
        <w:t xml:space="preserve"> EŠIF</w:t>
      </w:r>
      <w:r w:rsidRPr="00850ED3">
        <w:t xml:space="preserve">. </w:t>
      </w:r>
    </w:p>
    <w:p w:rsidR="00CD0A8E" w:rsidRDefault="00CD0A8E" w:rsidP="00C65F70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C65F70">
        <w:t>Podpora tvorivého procesu na stredných a stredných odborných školách, po</w:t>
      </w:r>
      <w:r w:rsidRPr="00850ED3">
        <w:t>dpora znalostí o Európskej únii a podpora tvorivého myslenia.</w:t>
      </w:r>
    </w:p>
    <w:p w:rsidR="00B71D85" w:rsidRPr="00850ED3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792"/>
        <w:jc w:val="both"/>
      </w:pPr>
    </w:p>
    <w:p w:rsidR="004F48F8" w:rsidRPr="00850ED3" w:rsidRDefault="00E403AD" w:rsidP="00850ED3">
      <w:pPr>
        <w:pStyle w:val="Odsekzoznamu"/>
        <w:numPr>
          <w:ilvl w:val="0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850ED3">
        <w:rPr>
          <w:b/>
        </w:rPr>
        <w:t xml:space="preserve">Priebeh </w:t>
      </w:r>
      <w:r w:rsidR="00A777FD" w:rsidRPr="00850ED3">
        <w:rPr>
          <w:b/>
        </w:rPr>
        <w:t>Súť</w:t>
      </w:r>
      <w:r w:rsidRPr="00850ED3">
        <w:rPr>
          <w:b/>
        </w:rPr>
        <w:t>aže</w:t>
      </w:r>
    </w:p>
    <w:p w:rsidR="00E403AD" w:rsidRPr="00C65F70" w:rsidRDefault="00E403AD" w:rsidP="00850ED3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t>Súťaž sa skladá z 2 kôl</w:t>
      </w:r>
      <w:r w:rsidR="00C65F70">
        <w:t>.</w:t>
      </w:r>
    </w:p>
    <w:p w:rsidR="00F07CA2" w:rsidRPr="00850ED3" w:rsidRDefault="00F07CA2" w:rsidP="00850ED3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rPr>
          <w:rFonts w:cs="Arial"/>
        </w:rPr>
        <w:t xml:space="preserve">Prvé kolo </w:t>
      </w:r>
      <w:r w:rsidR="00A777FD" w:rsidRPr="00850ED3">
        <w:rPr>
          <w:rFonts w:cs="Arial"/>
        </w:rPr>
        <w:t>Súť</w:t>
      </w:r>
      <w:r w:rsidR="00F45640" w:rsidRPr="00850ED3">
        <w:rPr>
          <w:rFonts w:cs="Arial"/>
        </w:rPr>
        <w:t xml:space="preserve">aže </w:t>
      </w:r>
      <w:r w:rsidR="00962D22" w:rsidRPr="00850ED3">
        <w:rPr>
          <w:rFonts w:cs="Arial"/>
        </w:rPr>
        <w:t>je</w:t>
      </w:r>
      <w:r w:rsidRPr="00850ED3">
        <w:rPr>
          <w:rFonts w:cs="Arial"/>
        </w:rPr>
        <w:t xml:space="preserve"> </w:t>
      </w:r>
      <w:r w:rsidR="00962D22" w:rsidRPr="00850ED3">
        <w:rPr>
          <w:rFonts w:cs="Arial"/>
        </w:rPr>
        <w:t>informatívne</w:t>
      </w:r>
      <w:r w:rsidRPr="00850ED3">
        <w:rPr>
          <w:rFonts w:cs="Arial"/>
        </w:rPr>
        <w:t>,</w:t>
      </w:r>
      <w:r w:rsidR="004F48F8" w:rsidRPr="00850ED3">
        <w:rPr>
          <w:rFonts w:cs="Arial"/>
        </w:rPr>
        <w:t xml:space="preserve"> </w:t>
      </w:r>
      <w:r w:rsidR="00F45640" w:rsidRPr="00850ED3">
        <w:rPr>
          <w:rFonts w:cs="Arial"/>
        </w:rPr>
        <w:t xml:space="preserve">zamerané na </w:t>
      </w:r>
      <w:r w:rsidRPr="00850ED3">
        <w:rPr>
          <w:rFonts w:cs="Arial"/>
        </w:rPr>
        <w:t xml:space="preserve">princíp </w:t>
      </w:r>
      <w:r w:rsidR="00A777FD" w:rsidRPr="00850ED3">
        <w:rPr>
          <w:rFonts w:cs="Arial"/>
        </w:rPr>
        <w:t>Súť</w:t>
      </w:r>
      <w:r w:rsidRPr="00850ED3">
        <w:rPr>
          <w:rFonts w:cs="Arial"/>
        </w:rPr>
        <w:t>aže</w:t>
      </w:r>
      <w:r w:rsidR="00F45640" w:rsidRPr="00850ED3">
        <w:rPr>
          <w:rFonts w:cs="Arial"/>
        </w:rPr>
        <w:t xml:space="preserve"> a zásady tvorby</w:t>
      </w:r>
      <w:r w:rsidR="00C9789C">
        <w:rPr>
          <w:rFonts w:cs="Arial"/>
        </w:rPr>
        <w:t xml:space="preserve"> žiadosti o</w:t>
      </w:r>
      <w:r w:rsidR="00B71D85">
        <w:rPr>
          <w:rFonts w:cs="Arial"/>
        </w:rPr>
        <w:t xml:space="preserve"> </w:t>
      </w:r>
      <w:r w:rsidR="00F45640" w:rsidRPr="00850ED3">
        <w:rPr>
          <w:rFonts w:cs="Arial"/>
        </w:rPr>
        <w:t>nenávratn</w:t>
      </w:r>
      <w:r w:rsidR="00C9789C">
        <w:rPr>
          <w:rFonts w:cs="Arial"/>
        </w:rPr>
        <w:t>ý</w:t>
      </w:r>
      <w:r w:rsidR="00F45640" w:rsidRPr="00850ED3">
        <w:rPr>
          <w:rFonts w:cs="Arial"/>
        </w:rPr>
        <w:t xml:space="preserve"> finančn</w:t>
      </w:r>
      <w:r w:rsidR="00C9789C">
        <w:rPr>
          <w:rFonts w:cs="Arial"/>
        </w:rPr>
        <w:t>ý</w:t>
      </w:r>
      <w:r w:rsidR="00F45640" w:rsidRPr="00850ED3">
        <w:rPr>
          <w:rFonts w:cs="Arial"/>
        </w:rPr>
        <w:t xml:space="preserve"> prostried</w:t>
      </w:r>
      <w:r w:rsidR="00C9789C">
        <w:rPr>
          <w:rFonts w:cs="Arial"/>
        </w:rPr>
        <w:t>ok</w:t>
      </w:r>
      <w:r w:rsidR="00F45640" w:rsidRPr="00850ED3">
        <w:rPr>
          <w:rFonts w:cs="Arial"/>
        </w:rPr>
        <w:t>, prípadne návrhu projektu</w:t>
      </w:r>
      <w:r w:rsidR="004F48F8" w:rsidRPr="00850ED3">
        <w:rPr>
          <w:rFonts w:cs="Arial"/>
        </w:rPr>
        <w:t>.</w:t>
      </w:r>
    </w:p>
    <w:p w:rsidR="00F07CA2" w:rsidRPr="00850ED3" w:rsidRDefault="00962D22" w:rsidP="00A20474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</w:pPr>
      <w:r w:rsidRPr="00C65F70">
        <w:rPr>
          <w:rFonts w:cs="Arial"/>
        </w:rPr>
        <w:t>Druhé kolo je súťažné. Š</w:t>
      </w:r>
      <w:r w:rsidR="00F07CA2" w:rsidRPr="00C65F70">
        <w:rPr>
          <w:rFonts w:cs="Arial"/>
        </w:rPr>
        <w:t xml:space="preserve">koly vytvoria minimálne </w:t>
      </w:r>
      <w:r w:rsidR="004F48F8" w:rsidRPr="00850ED3">
        <w:rPr>
          <w:rFonts w:cs="Arial"/>
        </w:rPr>
        <w:t xml:space="preserve">jedno družstvo v počte </w:t>
      </w:r>
      <w:r w:rsidR="0025108E">
        <w:rPr>
          <w:rFonts w:cs="Arial"/>
        </w:rPr>
        <w:t>4</w:t>
      </w:r>
      <w:r w:rsidR="004F48F8" w:rsidRPr="00850ED3">
        <w:rPr>
          <w:rFonts w:cs="Arial"/>
        </w:rPr>
        <w:t xml:space="preserve"> žiakov</w:t>
      </w:r>
      <w:r w:rsidR="00F07CA2" w:rsidRPr="00850ED3">
        <w:rPr>
          <w:rFonts w:cs="Arial"/>
        </w:rPr>
        <w:t xml:space="preserve">, ktoré prihlásia do </w:t>
      </w:r>
      <w:r w:rsidR="004479FA" w:rsidRPr="00850ED3">
        <w:rPr>
          <w:rFonts w:cs="Arial"/>
        </w:rPr>
        <w:t>O</w:t>
      </w:r>
      <w:r w:rsidR="00F07CA2" w:rsidRPr="00850ED3">
        <w:rPr>
          <w:rFonts w:cs="Arial"/>
        </w:rPr>
        <w:t>rganizátorom stanov</w:t>
      </w:r>
      <w:r w:rsidR="004F48F8" w:rsidRPr="00850ED3">
        <w:rPr>
          <w:rFonts w:cs="Arial"/>
        </w:rPr>
        <w:t xml:space="preserve">eného dátumu záväzne na adresu </w:t>
      </w:r>
      <w:hyperlink r:id="rId11" w:history="1">
        <w:r w:rsidR="004F48F8" w:rsidRPr="00850ED3">
          <w:rPr>
            <w:rStyle w:val="Hypertextovprepojenie"/>
            <w:rFonts w:cs="Arial"/>
          </w:rPr>
          <w:t>peter.malec@vlada.gov.sk</w:t>
        </w:r>
      </w:hyperlink>
      <w:r w:rsidR="004F48F8" w:rsidRPr="005201FE">
        <w:rPr>
          <w:rFonts w:cs="Arial"/>
        </w:rPr>
        <w:t>.</w:t>
      </w:r>
    </w:p>
    <w:p w:rsidR="00F07CA2" w:rsidRPr="00850ED3" w:rsidRDefault="00F07CA2" w:rsidP="00C65F70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C65F70">
        <w:rPr>
          <w:rFonts w:cs="Arial"/>
        </w:rPr>
        <w:t>Školy majú možnosť</w:t>
      </w:r>
      <w:r w:rsidR="00F45640" w:rsidRPr="00C65F70">
        <w:rPr>
          <w:rFonts w:cs="Arial"/>
        </w:rPr>
        <w:t xml:space="preserve"> vytvoriť</w:t>
      </w:r>
      <w:r w:rsidRPr="00C65F70">
        <w:t xml:space="preserve"> viacero</w:t>
      </w:r>
      <w:r w:rsidR="00F45640" w:rsidRPr="00850ED3">
        <w:t xml:space="preserve"> družstiev</w:t>
      </w:r>
      <w:r w:rsidRPr="00850ED3">
        <w:t>,</w:t>
      </w:r>
      <w:r w:rsidR="004B54BD" w:rsidRPr="00850ED3">
        <w:t xml:space="preserve"> </w:t>
      </w:r>
      <w:r w:rsidR="00962D22" w:rsidRPr="00850ED3">
        <w:t>maximálne tri. T</w:t>
      </w:r>
      <w:r w:rsidRPr="00850ED3">
        <w:t>ieto budú odlíšené svojím pomenovaním</w:t>
      </w:r>
      <w:r w:rsidR="004F48F8" w:rsidRPr="00850ED3">
        <w:t>.</w:t>
      </w:r>
      <w:r w:rsidRPr="00850ED3">
        <w:t xml:space="preserve"> </w:t>
      </w:r>
    </w:p>
    <w:p w:rsidR="00F07CA2" w:rsidRPr="00850ED3" w:rsidRDefault="00F07CA2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t xml:space="preserve">V každom družstve je možné nahradiť maximálne jedného žiaka. </w:t>
      </w:r>
    </w:p>
    <w:p w:rsidR="00F07CA2" w:rsidRPr="00850ED3" w:rsidRDefault="00F07CA2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rPr>
          <w:rFonts w:cs="Arial"/>
        </w:rPr>
        <w:t xml:space="preserve">V druhom kole pripravia žiaci </w:t>
      </w:r>
      <w:r w:rsidR="005F39A2">
        <w:rPr>
          <w:rFonts w:cs="Arial"/>
        </w:rPr>
        <w:t>„</w:t>
      </w:r>
      <w:r w:rsidR="00213D79">
        <w:rPr>
          <w:rFonts w:cs="Arial"/>
        </w:rPr>
        <w:t>Projektový zámer</w:t>
      </w:r>
      <w:r w:rsidR="005F39A2">
        <w:rPr>
          <w:rFonts w:cs="Arial"/>
        </w:rPr>
        <w:t>“</w:t>
      </w:r>
      <w:r w:rsidRPr="00850ED3">
        <w:rPr>
          <w:rFonts w:cs="Arial"/>
        </w:rPr>
        <w:t xml:space="preserve">. </w:t>
      </w:r>
    </w:p>
    <w:p w:rsidR="00F07CA2" w:rsidRPr="00850ED3" w:rsidRDefault="00F07CA2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rPr>
          <w:rFonts w:cs="Arial"/>
        </w:rPr>
        <w:t xml:space="preserve">Predmetom projektového zámeru </w:t>
      </w:r>
      <w:r w:rsidR="00962D22" w:rsidRPr="00850ED3">
        <w:rPr>
          <w:rFonts w:cs="Arial"/>
        </w:rPr>
        <w:t>bude</w:t>
      </w:r>
      <w:r w:rsidRPr="00850ED3">
        <w:rPr>
          <w:rFonts w:cs="Arial"/>
        </w:rPr>
        <w:t xml:space="preserve"> tabuľka, kde </w:t>
      </w:r>
      <w:r w:rsidRPr="00850ED3">
        <w:rPr>
          <w:rFonts w:cs="Arial"/>
          <w:bCs/>
        </w:rPr>
        <w:t>študenti, podľa vyznačenej štruktúry</w:t>
      </w:r>
      <w:r w:rsidR="004F48F8" w:rsidRPr="00850ED3">
        <w:rPr>
          <w:rFonts w:cs="Arial"/>
          <w:bCs/>
        </w:rPr>
        <w:t xml:space="preserve">, </w:t>
      </w:r>
      <w:r w:rsidRPr="00850ED3">
        <w:rPr>
          <w:rFonts w:cs="Arial"/>
          <w:bCs/>
        </w:rPr>
        <w:t>vypracujú projektový zámer</w:t>
      </w:r>
      <w:r w:rsidR="004F48F8" w:rsidRPr="00850ED3">
        <w:rPr>
          <w:rFonts w:cs="Arial"/>
          <w:bCs/>
        </w:rPr>
        <w:t>.</w:t>
      </w:r>
    </w:p>
    <w:p w:rsidR="00F07CA2" w:rsidRPr="00850ED3" w:rsidRDefault="00F07CA2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rPr>
          <w:rFonts w:cs="Arial"/>
        </w:rPr>
        <w:t xml:space="preserve">Oblasť i predmet si študenti vyberú sami. </w:t>
      </w:r>
    </w:p>
    <w:p w:rsidR="00F07CA2" w:rsidRPr="00B71D85" w:rsidRDefault="00A940E0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>
        <w:rPr>
          <w:rFonts w:cs="Arial"/>
        </w:rPr>
        <w:t>„</w:t>
      </w:r>
      <w:r w:rsidR="00213D79">
        <w:rPr>
          <w:rFonts w:cs="Arial"/>
        </w:rPr>
        <w:t>Projektové zámery</w:t>
      </w:r>
      <w:r>
        <w:rPr>
          <w:rFonts w:cs="Arial"/>
        </w:rPr>
        <w:t>“</w:t>
      </w:r>
      <w:r w:rsidR="00F07CA2" w:rsidRPr="00850ED3">
        <w:rPr>
          <w:rFonts w:cs="Arial"/>
        </w:rPr>
        <w:t xml:space="preserve"> vyhodnotí </w:t>
      </w:r>
      <w:r w:rsidR="004479FA" w:rsidRPr="00850ED3">
        <w:rPr>
          <w:rFonts w:cs="Arial"/>
        </w:rPr>
        <w:t>O</w:t>
      </w:r>
      <w:r w:rsidR="00F07CA2" w:rsidRPr="00850ED3">
        <w:rPr>
          <w:rFonts w:cs="Arial"/>
        </w:rPr>
        <w:t>rganizátor.</w:t>
      </w:r>
    </w:p>
    <w:p w:rsidR="00B71D85" w:rsidRPr="00850ED3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792"/>
        <w:jc w:val="both"/>
      </w:pPr>
    </w:p>
    <w:p w:rsidR="00F07CA2" w:rsidRPr="00850ED3" w:rsidRDefault="00F07CA2">
      <w:pPr>
        <w:pStyle w:val="Odsekzoznamu"/>
        <w:numPr>
          <w:ilvl w:val="0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850ED3">
        <w:rPr>
          <w:b/>
        </w:rPr>
        <w:t xml:space="preserve">Účastníci </w:t>
      </w:r>
      <w:r w:rsidR="00A777FD" w:rsidRPr="00850ED3">
        <w:rPr>
          <w:b/>
        </w:rPr>
        <w:t>Súť</w:t>
      </w:r>
      <w:r w:rsidRPr="00850ED3">
        <w:rPr>
          <w:b/>
        </w:rPr>
        <w:t xml:space="preserve">aže </w:t>
      </w:r>
    </w:p>
    <w:p w:rsidR="00F07CA2" w:rsidRPr="00850ED3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850ED3">
        <w:t>Súťaž bude organizovaná na stredných</w:t>
      </w:r>
      <w:r w:rsidR="00CB2AC1" w:rsidRPr="00850ED3">
        <w:t xml:space="preserve"> školách</w:t>
      </w:r>
      <w:r w:rsidRPr="00850ED3">
        <w:t xml:space="preserve"> a stredných odborných školách a budú do nej zapojení študenti tretích ročníkov</w:t>
      </w:r>
      <w:r w:rsidR="00CB2AC1" w:rsidRPr="00850ED3">
        <w:t xml:space="preserve"> týchto škôl</w:t>
      </w:r>
      <w:r w:rsidR="001A2391" w:rsidRPr="00850ED3">
        <w:t xml:space="preserve"> (ďalej len „Súťažiaci“)</w:t>
      </w:r>
      <w:r w:rsidRPr="00850ED3">
        <w:t>.</w:t>
      </w:r>
      <w:r w:rsidR="00CB2AC1" w:rsidRPr="00850ED3">
        <w:t xml:space="preserve"> Účastníkom Súťaže sú všetci Súťažiaci a zúčastnené stredné školy a stredné odborné školy (ďalej len „Účastník Súťaže“).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Pr="004F48F8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4F48F8">
        <w:rPr>
          <w:b/>
          <w:sz w:val="28"/>
          <w:szCs w:val="28"/>
        </w:rPr>
        <w:lastRenderedPageBreak/>
        <w:t xml:space="preserve">III. Termín konania </w:t>
      </w:r>
      <w:r w:rsidR="00A777FD">
        <w:rPr>
          <w:b/>
          <w:sz w:val="28"/>
          <w:szCs w:val="28"/>
        </w:rPr>
        <w:t>Súť</w:t>
      </w:r>
      <w:r w:rsidRPr="004F48F8">
        <w:rPr>
          <w:b/>
          <w:sz w:val="28"/>
          <w:szCs w:val="28"/>
        </w:rPr>
        <w:t>aže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>
        <w:t xml:space="preserve">Súťaž </w:t>
      </w:r>
      <w:r w:rsidR="004B3B07">
        <w:t>sa bude konať</w:t>
      </w:r>
      <w:r w:rsidR="002F3FDA">
        <w:t xml:space="preserve"> </w:t>
      </w:r>
      <w:r>
        <w:t xml:space="preserve">v termíne od </w:t>
      </w:r>
      <w:r w:rsidR="00557768">
        <w:t>1. októbra</w:t>
      </w:r>
      <w:r>
        <w:t xml:space="preserve"> 201</w:t>
      </w:r>
      <w:r w:rsidR="00A20474">
        <w:t>8</w:t>
      </w:r>
      <w:r>
        <w:t xml:space="preserve"> do</w:t>
      </w:r>
      <w:r w:rsidR="00557768">
        <w:t xml:space="preserve"> 31.decembra</w:t>
      </w:r>
      <w:r>
        <w:t xml:space="preserve">  201</w:t>
      </w:r>
      <w:r w:rsidR="00A20474">
        <w:t>8</w:t>
      </w:r>
      <w:r>
        <w:t xml:space="preserve"> podľa harmonogramu, ktorý stanoví </w:t>
      </w:r>
      <w:r w:rsidR="004479FA">
        <w:t>O</w:t>
      </w:r>
      <w:r>
        <w:t>rganizátor.</w:t>
      </w:r>
    </w:p>
    <w:p w:rsidR="004F48F8" w:rsidRDefault="004F48F8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4F48F8">
        <w:rPr>
          <w:b/>
          <w:sz w:val="28"/>
          <w:szCs w:val="28"/>
        </w:rPr>
        <w:t>IV. Podmienky účasti v</w:t>
      </w:r>
      <w:r w:rsidR="00B71D85">
        <w:rPr>
          <w:b/>
          <w:sz w:val="28"/>
          <w:szCs w:val="28"/>
        </w:rPr>
        <w:t> </w:t>
      </w:r>
      <w:r w:rsidR="00A777FD">
        <w:rPr>
          <w:b/>
          <w:sz w:val="28"/>
          <w:szCs w:val="28"/>
        </w:rPr>
        <w:t>Súť</w:t>
      </w:r>
      <w:r w:rsidRPr="004F48F8">
        <w:rPr>
          <w:b/>
          <w:sz w:val="28"/>
          <w:szCs w:val="28"/>
        </w:rPr>
        <w:t>aži</w:t>
      </w: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</w:p>
    <w:p w:rsidR="004F48F8" w:rsidRPr="004F48F8" w:rsidRDefault="00F07CA2" w:rsidP="00850ED3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>Súťaž sa uskutoční na území Slovenskej republiky.</w:t>
      </w:r>
    </w:p>
    <w:p w:rsidR="007A3ACA" w:rsidRPr="00C6512F" w:rsidRDefault="00F07CA2" w:rsidP="00850ED3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Do </w:t>
      </w:r>
      <w:r w:rsidR="00A777FD">
        <w:t>Súť</w:t>
      </w:r>
      <w:r>
        <w:t xml:space="preserve">aže </w:t>
      </w:r>
      <w:r w:rsidR="007A3ACA">
        <w:t>sa môžu zapojiť</w:t>
      </w:r>
      <w:r w:rsidR="004B3B07">
        <w:t xml:space="preserve"> študenti tretích</w:t>
      </w:r>
      <w:r w:rsidR="004B3B07" w:rsidRPr="00D36485">
        <w:t xml:space="preserve"> </w:t>
      </w:r>
      <w:r w:rsidR="004B3B07">
        <w:t>r</w:t>
      </w:r>
      <w:r w:rsidR="004B3B07" w:rsidRPr="00D36485">
        <w:t>očníkov</w:t>
      </w:r>
      <w:r w:rsidR="004B3B07">
        <w:t xml:space="preserve"> vybraných stredných a stredných odborných škôl</w:t>
      </w:r>
      <w:r w:rsidR="004B3B07" w:rsidRPr="00D36485">
        <w:t xml:space="preserve"> </w:t>
      </w:r>
      <w:r w:rsidR="004B3B07">
        <w:t xml:space="preserve">uvedených v harmonograme </w:t>
      </w:r>
      <w:r w:rsidR="00A777FD">
        <w:t>Súť</w:t>
      </w:r>
      <w:r w:rsidR="004B3B07">
        <w:t>aže</w:t>
      </w:r>
      <w:r w:rsidR="00457D51">
        <w:t>,</w:t>
      </w:r>
      <w:r w:rsidR="004B3B07">
        <w:t xml:space="preserve"> ktor</w:t>
      </w:r>
      <w:r w:rsidR="001A2391">
        <w:t>é</w:t>
      </w:r>
      <w:r w:rsidR="004B3B07">
        <w:t xml:space="preserve"> sa do </w:t>
      </w:r>
      <w:r w:rsidR="00A777FD">
        <w:t>Súť</w:t>
      </w:r>
      <w:r w:rsidR="004B3B07">
        <w:t xml:space="preserve">aže </w:t>
      </w:r>
      <w:r w:rsidR="007A3ACA">
        <w:t>prihlásili.</w:t>
      </w:r>
    </w:p>
    <w:p w:rsidR="007A3ACA" w:rsidRPr="00C6512F" w:rsidRDefault="007A3ACA" w:rsidP="00C65F70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C6512F">
        <w:t xml:space="preserve">Súťaže sa môžu zúčastniť iba školy zo zoznamu miest, ktorý pripravil </w:t>
      </w:r>
      <w:r w:rsidR="004479FA">
        <w:t>O</w:t>
      </w:r>
      <w:r w:rsidRPr="00C6512F">
        <w:t xml:space="preserve">rganizátor a je prílohou tohto </w:t>
      </w:r>
      <w:r w:rsidR="00CB2AC1">
        <w:t>Š</w:t>
      </w:r>
      <w:r w:rsidRPr="00C6512F">
        <w:t>tatút</w:t>
      </w:r>
      <w:r w:rsidR="00213D79">
        <w:t>u</w:t>
      </w:r>
      <w:r w:rsidRPr="00C6512F">
        <w:t>.</w:t>
      </w:r>
    </w:p>
    <w:p w:rsidR="00C6512F" w:rsidRPr="00C6512F" w:rsidRDefault="00F07CA2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C6512F">
        <w:t xml:space="preserve">Do </w:t>
      </w:r>
      <w:r w:rsidR="00A777FD">
        <w:t>Súť</w:t>
      </w:r>
      <w:r w:rsidRPr="00C6512F">
        <w:t>aže budú automaticky zaraden</w:t>
      </w:r>
      <w:r w:rsidR="004B3B07" w:rsidRPr="00C6512F">
        <w:t>é</w:t>
      </w:r>
      <w:r w:rsidRPr="00C6512F">
        <w:t xml:space="preserve"> tímy školy, ktoré pripravia „</w:t>
      </w:r>
      <w:r w:rsidR="00213D79">
        <w:t>Projektový zámer</w:t>
      </w:r>
      <w:r w:rsidRPr="00C6512F">
        <w:t xml:space="preserve">“. Predmetom </w:t>
      </w:r>
      <w:r w:rsidR="00A940E0">
        <w:t>„</w:t>
      </w:r>
      <w:r w:rsidR="00213D79">
        <w:t>Projektového zámeru</w:t>
      </w:r>
      <w:r w:rsidR="00A940E0">
        <w:t>“</w:t>
      </w:r>
      <w:r w:rsidR="004B3B07" w:rsidRPr="00C6512F">
        <w:t xml:space="preserve"> </w:t>
      </w:r>
      <w:r w:rsidR="00AA2058" w:rsidRPr="00C6512F">
        <w:t>je</w:t>
      </w:r>
      <w:r w:rsidRPr="00C6512F">
        <w:t xml:space="preserve"> </w:t>
      </w:r>
      <w:r w:rsidR="00213D79">
        <w:t>formulár</w:t>
      </w:r>
      <w:r w:rsidRPr="00C6512F">
        <w:t xml:space="preserve">, </w:t>
      </w:r>
      <w:r w:rsidR="006A5DD7">
        <w:t>ktorý je potrebné vyplniť podľa pokynov, ktoré školy a študenti získajú od Organizátora.</w:t>
      </w:r>
    </w:p>
    <w:p w:rsidR="00F07CA2" w:rsidRPr="00C6512F" w:rsidRDefault="00F07CA2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C6512F">
        <w:t>Súťažiaci musia mať doručovaciu adresu na území Slovenskej republiky, ktorú</w:t>
      </w:r>
      <w:r w:rsidR="006A5DD7">
        <w:t xml:space="preserve"> uvedú na </w:t>
      </w:r>
      <w:r w:rsidR="00CC5889">
        <w:t>príslušn</w:t>
      </w:r>
      <w:r w:rsidR="006A5DD7">
        <w:t>om</w:t>
      </w:r>
      <w:r w:rsidR="00CC5889">
        <w:t xml:space="preserve"> formulár</w:t>
      </w:r>
      <w:r w:rsidR="006A5DD7">
        <w:t>i</w:t>
      </w:r>
      <w:r w:rsidRPr="00C6512F">
        <w:t xml:space="preserve">, na ktorom vypracujú zároveň </w:t>
      </w:r>
      <w:r w:rsidR="00CC5889">
        <w:t>aj predmetný projektov</w:t>
      </w:r>
      <w:r w:rsidR="006A5DD7">
        <w:t>ý</w:t>
      </w:r>
      <w:r w:rsidR="00CC5889">
        <w:t xml:space="preserve"> zámer</w:t>
      </w:r>
      <w:r w:rsidRPr="00C6512F">
        <w:t xml:space="preserve">. Okrem toho </w:t>
      </w:r>
      <w:r w:rsidR="001A2391">
        <w:t>Súťažiaci</w:t>
      </w:r>
      <w:r w:rsidRPr="00C6512F">
        <w:t xml:space="preserve"> uvedie nasledujúce údaje: meno a priezvisko </w:t>
      </w:r>
      <w:r w:rsidR="00C813DC">
        <w:t>S</w:t>
      </w:r>
      <w:r w:rsidRPr="00C6512F">
        <w:t xml:space="preserve">úťažiaceho, meno a priezvisko jeho zákonného zástupcu, adresu trvalého bydliska, telefónne číslo a e-mailovú adresu. </w:t>
      </w:r>
      <w:r w:rsidR="001A2391">
        <w:t>Uvedenie požadovaných údajov sa bude na účely tejto Súťaže považovať za re</w:t>
      </w:r>
      <w:r w:rsidR="00C813DC">
        <w:t>gistráciu Súťažiaceho do Súťaže; neuvedenie niektorého z požadovaných údajov, s výnimkou a mena a priezviska Súťažiaceho, nemá právny význam.</w:t>
      </w:r>
    </w:p>
    <w:p w:rsidR="00C6512F" w:rsidRPr="00C6512F" w:rsidRDefault="00C6512F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C6512F">
        <w:rPr>
          <w:b/>
          <w:sz w:val="28"/>
          <w:szCs w:val="28"/>
        </w:rPr>
        <w:t>V. Kritériá hodnotenia</w:t>
      </w:r>
    </w:p>
    <w:p w:rsidR="00B71D85" w:rsidRDefault="00B71D85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</w:p>
    <w:p w:rsidR="00C6512F" w:rsidRPr="00B71D85" w:rsidRDefault="00F07CA2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18"/>
          <w:szCs w:val="18"/>
        </w:rPr>
      </w:pPr>
      <w:r w:rsidRPr="00C6512F">
        <w:rPr>
          <w:b/>
        </w:rPr>
        <w:t>Zásady a spôsob hodnotenia</w:t>
      </w:r>
    </w:p>
    <w:p w:rsidR="00B71D85" w:rsidRPr="00C6512F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360"/>
        <w:jc w:val="both"/>
        <w:rPr>
          <w:b/>
          <w:sz w:val="18"/>
          <w:szCs w:val="18"/>
        </w:rPr>
      </w:pPr>
    </w:p>
    <w:p w:rsidR="0080232F" w:rsidRPr="00C6512F" w:rsidRDefault="0080232F">
      <w:pPr>
        <w:pStyle w:val="Odsekzoznamu"/>
        <w:numPr>
          <w:ilvl w:val="1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 w:rsidRPr="00A14414">
        <w:t>Práce budú hodnotené odbor</w:t>
      </w:r>
      <w:r>
        <w:t xml:space="preserve">nou komisiou </w:t>
      </w:r>
      <w:r w:rsidR="004479FA">
        <w:t>O</w:t>
      </w:r>
      <w:r>
        <w:t>rganizátora po 3</w:t>
      </w:r>
      <w:r w:rsidR="005D4773">
        <w:t>1</w:t>
      </w:r>
      <w:r>
        <w:t xml:space="preserve">. </w:t>
      </w:r>
      <w:r w:rsidR="005D4773">
        <w:t>decembri</w:t>
      </w:r>
      <w:r>
        <w:t xml:space="preserve"> 201</w:t>
      </w:r>
      <w:r w:rsidR="00A20474">
        <w:t>8</w:t>
      </w:r>
      <w:r w:rsidRPr="00A14414">
        <w:t>.</w:t>
      </w:r>
      <w:r>
        <w:t xml:space="preserve"> </w:t>
      </w:r>
      <w:r w:rsidR="00CC5889">
        <w:t xml:space="preserve">Výsledné poradie súťažiacich tímov bude zverejnené </w:t>
      </w:r>
      <w:r w:rsidR="00C63A66">
        <w:t>:</w:t>
      </w:r>
      <w:r w:rsidRPr="00A14414">
        <w:t xml:space="preserve"> </w:t>
      </w:r>
      <w:hyperlink w:history="1">
        <w:r w:rsidR="00C6512F" w:rsidRPr="00C6512F">
          <w:rPr>
            <w:rStyle w:val="Hypertextovprepojenie"/>
            <w:bCs/>
          </w:rPr>
          <w:t>http://www.partnerskadohoda.gov.sk;</w:t>
        </w:r>
        <w:r w:rsidR="00C6512F" w:rsidRPr="00C6512F">
          <w:rPr>
            <w:rStyle w:val="Hypertextovprepojenie"/>
          </w:rPr>
          <w:t xml:space="preserve"> </w:t>
        </w:r>
        <w:r w:rsidR="00C6512F" w:rsidRPr="00C6512F">
          <w:rPr>
            <w:rStyle w:val="Hypertextovprepojenie"/>
            <w:bCs/>
          </w:rPr>
          <w:t>http://www.eufondy.sk /</w:t>
        </w:r>
      </w:hyperlink>
      <w:r w:rsidRPr="00C6512F">
        <w:t xml:space="preserve"> v termíne do 31.</w:t>
      </w:r>
      <w:r w:rsidR="00E403AD">
        <w:t xml:space="preserve"> </w:t>
      </w:r>
      <w:r w:rsidRPr="00C6512F">
        <w:t>januára 201</w:t>
      </w:r>
      <w:r w:rsidR="00FE1D41">
        <w:t>9</w:t>
      </w:r>
      <w:r w:rsidR="00C6512F">
        <w:t>.</w:t>
      </w:r>
    </w:p>
    <w:p w:rsidR="00DB2B7F" w:rsidRPr="00DB2B7F" w:rsidRDefault="00F07CA2" w:rsidP="00850ED3">
      <w:pPr>
        <w:pStyle w:val="Odsekzoznamu"/>
        <w:numPr>
          <w:ilvl w:val="1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t>Odborná k</w:t>
      </w:r>
      <w:r w:rsidRPr="004F3CE4">
        <w:t xml:space="preserve">omisia hodnotí </w:t>
      </w:r>
      <w:r>
        <w:t>„</w:t>
      </w:r>
      <w:r w:rsidR="00CC5889">
        <w:t>Projektový zámer</w:t>
      </w:r>
      <w:r>
        <w:t>“</w:t>
      </w:r>
      <w:r w:rsidR="00E403AD">
        <w:t>.</w:t>
      </w:r>
      <w:r w:rsidRPr="00C6512F">
        <w:rPr>
          <w:rFonts w:cs="Arial"/>
        </w:rPr>
        <w:t xml:space="preserve"> </w:t>
      </w:r>
      <w:r w:rsidRPr="004F3CE4">
        <w:t>Odborná komisia hodnotí práce neverejne.</w:t>
      </w:r>
    </w:p>
    <w:p w:rsidR="00F07CA2" w:rsidRPr="00C6512F" w:rsidRDefault="00F07CA2" w:rsidP="00850ED3">
      <w:pPr>
        <w:pStyle w:val="Odsekzoznamu"/>
        <w:numPr>
          <w:ilvl w:val="1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 w:rsidRPr="004F3CE4">
        <w:t xml:space="preserve"> Rozhoduje jednorazovo o udelení </w:t>
      </w:r>
      <w:r w:rsidR="00E403AD">
        <w:t>bodov</w:t>
      </w:r>
      <w:r w:rsidR="00E403AD" w:rsidRPr="004F3CE4">
        <w:t xml:space="preserve"> </w:t>
      </w:r>
      <w:r w:rsidRPr="004F3CE4">
        <w:t>podľa nas</w:t>
      </w:r>
      <w:r w:rsidR="00C6512F">
        <w:t>ledovných hodnotiacich kritérií</w:t>
      </w:r>
      <w:r w:rsidRPr="004F3CE4">
        <w:t xml:space="preserve">: </w:t>
      </w:r>
    </w:p>
    <w:p w:rsidR="00443616" w:rsidRPr="00C6512F" w:rsidRDefault="00E403AD" w:rsidP="00C65F70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 xml:space="preserve">faktická správnosť a úplnosť projektového zámeru </w:t>
      </w:r>
      <w:r w:rsidR="007E6F02" w:rsidRPr="00C6512F">
        <w:rPr>
          <w:rFonts w:cs="Arial"/>
        </w:rPr>
        <w:t>0 -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2 body</w:t>
      </w:r>
      <w:r w:rsidR="00C6512F">
        <w:rPr>
          <w:rFonts w:cs="Arial"/>
          <w:lang w:val="en-US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>správnosť určenia operačného programu</w:t>
      </w:r>
      <w:r w:rsidR="00C6512F">
        <w:rPr>
          <w:rFonts w:cs="Arial"/>
        </w:rPr>
        <w:t xml:space="preserve"> </w:t>
      </w:r>
      <w:r w:rsidR="007E6F02" w:rsidRPr="00C6512F">
        <w:rPr>
          <w:rFonts w:cs="Arial"/>
        </w:rPr>
        <w:t>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1 bod</w:t>
      </w:r>
      <w:r w:rsidR="00C6512F">
        <w:rPr>
          <w:rFonts w:cs="Arial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>správnosť určenia prioritnej osi</w:t>
      </w:r>
      <w:r w:rsidR="007E6F02" w:rsidRPr="00C6512F">
        <w:rPr>
          <w:rFonts w:cs="Arial"/>
        </w:rPr>
        <w:t xml:space="preserve"> 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1 bod</w:t>
      </w:r>
      <w:r w:rsidR="00C6512F">
        <w:rPr>
          <w:rFonts w:cs="Arial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>správnosť určenia investičnej priority</w:t>
      </w:r>
      <w:r w:rsidR="007E6F02" w:rsidRPr="00C6512F">
        <w:rPr>
          <w:rFonts w:cs="Arial"/>
        </w:rPr>
        <w:t xml:space="preserve"> 0 -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1 bod</w:t>
      </w:r>
      <w:r w:rsidR="00C6512F">
        <w:rPr>
          <w:rFonts w:cs="Arial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7E6F02" w:rsidRPr="00C6512F">
        <w:rPr>
          <w:rFonts w:cs="Arial"/>
        </w:rPr>
        <w:t>úplnosť rozpočtu s prílohami</w:t>
      </w:r>
      <w:r w:rsidR="00F07CA2" w:rsidRPr="00C6512F">
        <w:rPr>
          <w:rFonts w:cs="Arial"/>
        </w:rPr>
        <w:t xml:space="preserve"> a oprávnenos</w:t>
      </w:r>
      <w:r w:rsidR="007E6F02" w:rsidRPr="00C6512F">
        <w:rPr>
          <w:rFonts w:cs="Arial"/>
        </w:rPr>
        <w:t>ť</w:t>
      </w:r>
      <w:r w:rsidR="00F07CA2" w:rsidRPr="00C6512F">
        <w:rPr>
          <w:rFonts w:cs="Arial"/>
        </w:rPr>
        <w:t xml:space="preserve"> použitia</w:t>
      </w:r>
      <w:r w:rsidR="007E6F02" w:rsidRPr="00C6512F">
        <w:rPr>
          <w:rFonts w:cs="Arial"/>
        </w:rPr>
        <w:t xml:space="preserve"> prostriedkov 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1 bod</w:t>
      </w:r>
      <w:r w:rsidR="00C6512F">
        <w:rPr>
          <w:rFonts w:cs="Arial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 xml:space="preserve">všeobecný význam </w:t>
      </w:r>
      <w:r w:rsidR="007E6F02" w:rsidRPr="00C6512F">
        <w:rPr>
          <w:rFonts w:cs="Arial"/>
        </w:rPr>
        <w:t>projektu 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2 body</w:t>
      </w:r>
      <w:r w:rsidR="00C6512F">
        <w:rPr>
          <w:rFonts w:cs="Arial"/>
        </w:rPr>
        <w:t>;</w:t>
      </w:r>
    </w:p>
    <w:p w:rsidR="00443616" w:rsidRPr="00557768" w:rsidRDefault="00E403AD" w:rsidP="00557768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 w:rsidRPr="00557768">
        <w:rPr>
          <w:rFonts w:cs="Arial"/>
        </w:rPr>
        <w:t xml:space="preserve"> </w:t>
      </w:r>
      <w:r w:rsidR="00F07CA2" w:rsidRPr="00557768">
        <w:rPr>
          <w:rFonts w:cs="Arial"/>
        </w:rPr>
        <w:t>význam projektu pre región</w:t>
      </w:r>
      <w:r w:rsidR="007E6F02" w:rsidRPr="00557768">
        <w:rPr>
          <w:rFonts w:cs="Arial"/>
        </w:rPr>
        <w:t xml:space="preserve"> 0</w:t>
      </w:r>
      <w:r w:rsidR="00D84745" w:rsidRPr="00557768">
        <w:rPr>
          <w:rFonts w:cs="Arial"/>
        </w:rPr>
        <w:t xml:space="preserve"> </w:t>
      </w:r>
      <w:r w:rsidR="007E6F02" w:rsidRPr="00557768">
        <w:rPr>
          <w:rFonts w:cs="Arial"/>
        </w:rPr>
        <w:t>-</w:t>
      </w:r>
      <w:r w:rsidR="00D84745" w:rsidRPr="00557768">
        <w:rPr>
          <w:rFonts w:cs="Arial"/>
        </w:rPr>
        <w:t xml:space="preserve"> </w:t>
      </w:r>
      <w:r w:rsidR="007E6F02" w:rsidRPr="00557768">
        <w:rPr>
          <w:rFonts w:cs="Arial"/>
        </w:rPr>
        <w:t>2 body</w:t>
      </w:r>
      <w:r w:rsidR="00C6512F" w:rsidRPr="00557768">
        <w:rPr>
          <w:rFonts w:cs="Arial"/>
        </w:rPr>
        <w:t>;</w:t>
      </w:r>
    </w:p>
    <w:p w:rsidR="00F07CA2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>kreativita a inovatívnosť projektu</w:t>
      </w:r>
      <w:r w:rsidR="00C6512F">
        <w:rPr>
          <w:rFonts w:cs="Arial"/>
        </w:rPr>
        <w:t xml:space="preserve"> </w:t>
      </w:r>
      <w:r>
        <w:rPr>
          <w:rFonts w:cs="Arial"/>
        </w:rPr>
        <w:t>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894251">
        <w:rPr>
          <w:rFonts w:cs="Arial"/>
        </w:rPr>
        <w:t>11</w:t>
      </w:r>
      <w:r w:rsidR="007E6F02" w:rsidRPr="00C6512F">
        <w:rPr>
          <w:rFonts w:cs="Arial"/>
        </w:rPr>
        <w:t xml:space="preserve"> bodov</w:t>
      </w:r>
      <w:r w:rsidR="00C65F70">
        <w:rPr>
          <w:rFonts w:cs="Arial"/>
        </w:rPr>
        <w:t>.</w:t>
      </w:r>
    </w:p>
    <w:p w:rsidR="007E6F02" w:rsidRPr="00C6512F" w:rsidRDefault="00F07CA2">
      <w:pPr>
        <w:pStyle w:val="Odsekzoznamu"/>
        <w:numPr>
          <w:ilvl w:val="1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 w:rsidRPr="00C6512F">
        <w:rPr>
          <w:rFonts w:cs="Arial"/>
        </w:rPr>
        <w:t>Každý člen odbornej komisie boduje jednotli</w:t>
      </w:r>
      <w:r>
        <w:t xml:space="preserve">vé projektové zámery v bodovej škále </w:t>
      </w:r>
      <w:r w:rsidR="005D4773">
        <w:t>podľa bodu 1.</w:t>
      </w:r>
      <w:r w:rsidR="00AE50E4">
        <w:t>3</w:t>
      </w:r>
      <w:r w:rsidR="005D4773">
        <w:t xml:space="preserve">. </w:t>
      </w:r>
      <w:r w:rsidR="009753F6">
        <w:t xml:space="preserve">tohto </w:t>
      </w:r>
      <w:r w:rsidR="005D4773">
        <w:t>článku.</w:t>
      </w:r>
    </w:p>
    <w:p w:rsidR="00F07CA2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t xml:space="preserve"> </w:t>
      </w:r>
      <w:r w:rsidR="00F07CA2">
        <w:t xml:space="preserve">Odborná komisia prihliada na formálnu správnosť, väčší dôraz pri bodovaní </w:t>
      </w:r>
      <w:r w:rsidR="00AA2058">
        <w:t>kladie</w:t>
      </w:r>
      <w:r w:rsidR="00F07CA2">
        <w:t xml:space="preserve"> pri hodnotení </w:t>
      </w:r>
      <w:r w:rsidR="00F07CA2" w:rsidRPr="00C6512F">
        <w:rPr>
          <w:rFonts w:cs="Arial"/>
        </w:rPr>
        <w:t>všeobecného významu projektu, významu projektu pre región</w:t>
      </w:r>
      <w:r w:rsidR="00AA2058" w:rsidRPr="00C6512F">
        <w:rPr>
          <w:rFonts w:cs="Arial"/>
        </w:rPr>
        <w:t>,</w:t>
      </w:r>
      <w:r w:rsidR="00F07CA2" w:rsidRPr="00C6512F">
        <w:rPr>
          <w:rFonts w:cs="Arial"/>
        </w:rPr>
        <w:t xml:space="preserve"> kreativite a inovatívnosti projektu.</w:t>
      </w:r>
    </w:p>
    <w:p w:rsidR="00F07CA2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t xml:space="preserve"> </w:t>
      </w:r>
      <w:r w:rsidR="005D4773">
        <w:t>K</w:t>
      </w:r>
      <w:r w:rsidR="007E6F02">
        <w:t>omisia</w:t>
      </w:r>
      <w:r w:rsidR="005D4773">
        <w:t xml:space="preserve"> rozhodne o konečnom</w:t>
      </w:r>
      <w:r w:rsidR="007E6F02">
        <w:t xml:space="preserve"> </w:t>
      </w:r>
      <w:r w:rsidR="005D4773">
        <w:t>poradí n</w:t>
      </w:r>
      <w:r w:rsidR="001C0225">
        <w:t>adpolovičn</w:t>
      </w:r>
      <w:r w:rsidR="005D4773">
        <w:t>ou</w:t>
      </w:r>
      <w:r w:rsidR="001C0225">
        <w:t xml:space="preserve"> väčšin</w:t>
      </w:r>
      <w:r w:rsidR="005D4773">
        <w:t>ou</w:t>
      </w:r>
      <w:r w:rsidR="001C0225">
        <w:t xml:space="preserve"> hlasov.</w:t>
      </w:r>
    </w:p>
    <w:p w:rsidR="00F07CA2" w:rsidRPr="006A5DD7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t xml:space="preserve"> </w:t>
      </w:r>
      <w:r w:rsidR="00F07CA2">
        <w:t xml:space="preserve">Odborná komisia </w:t>
      </w:r>
      <w:r w:rsidR="007E6F02">
        <w:t>na svojom zasa</w:t>
      </w:r>
      <w:r w:rsidR="00596D31">
        <w:t>d</w:t>
      </w:r>
      <w:r w:rsidR="007E6F02">
        <w:t>nutí vypracuje zápisnicu</w:t>
      </w:r>
      <w:r w:rsidR="001C0225">
        <w:t xml:space="preserve">, ktorá bude zároveň obsahovať konečné poradie </w:t>
      </w:r>
      <w:r w:rsidR="00CB2AC1">
        <w:t>hodnotených „</w:t>
      </w:r>
      <w:r w:rsidR="00894251">
        <w:t>Projektových zámerov</w:t>
      </w:r>
      <w:r w:rsidR="00CB2AC1">
        <w:t>“</w:t>
      </w:r>
      <w:r w:rsidR="001C0225">
        <w:t>.</w:t>
      </w:r>
    </w:p>
    <w:p w:rsidR="006A5DD7" w:rsidRDefault="006A5DD7" w:rsidP="006A5DD7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</w:p>
    <w:p w:rsidR="006A5DD7" w:rsidRDefault="006A5DD7" w:rsidP="006A5DD7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</w:p>
    <w:p w:rsidR="006A5DD7" w:rsidRPr="006A5DD7" w:rsidRDefault="006A5DD7" w:rsidP="006A5DD7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</w:p>
    <w:p w:rsidR="00B71D85" w:rsidRPr="00DB2B7F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1224"/>
        <w:jc w:val="both"/>
        <w:rPr>
          <w:sz w:val="18"/>
          <w:szCs w:val="18"/>
        </w:rPr>
      </w:pPr>
    </w:p>
    <w:p w:rsidR="00F07CA2" w:rsidRPr="00DB2B7F" w:rsidRDefault="00F07CA2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18"/>
          <w:szCs w:val="18"/>
        </w:rPr>
      </w:pPr>
      <w:r w:rsidRPr="00DB2B7F">
        <w:rPr>
          <w:b/>
        </w:rPr>
        <w:lastRenderedPageBreak/>
        <w:t>Zloženie odbornej komisie</w:t>
      </w: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>
        <w:t xml:space="preserve">Odborná komisia je zložená z </w:t>
      </w:r>
      <w:r w:rsidR="002F3FDA">
        <w:t>9</w:t>
      </w:r>
      <w:r>
        <w:t xml:space="preserve"> </w:t>
      </w:r>
      <w:r w:rsidRPr="00A14414">
        <w:t>zástupcov</w:t>
      </w:r>
      <w:r>
        <w:t>:</w:t>
      </w:r>
    </w:p>
    <w:p w:rsidR="002F3FDA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Operačn</w:t>
      </w:r>
      <w:r w:rsidR="002F3FDA" w:rsidRPr="002F3FDA">
        <w:t>ý</w:t>
      </w:r>
      <w:r w:rsidRPr="002F3FDA">
        <w:t xml:space="preserve"> program Technická pomoc</w:t>
      </w:r>
      <w:r w:rsidR="002F3FDA" w:rsidRPr="002F3FDA">
        <w:t>, Úrad vlády SR</w:t>
      </w:r>
      <w:r w:rsidR="005932DD">
        <w:t xml:space="preserve"> </w:t>
      </w:r>
      <w:r w:rsidR="002F3FDA" w:rsidRPr="002F3FDA">
        <w:t xml:space="preserve">- </w:t>
      </w:r>
      <w:r w:rsidR="0025108E">
        <w:t>1</w:t>
      </w:r>
      <w:r w:rsidR="002F3FDA" w:rsidRPr="002F3FDA">
        <w:t xml:space="preserve"> zástupc</w:t>
      </w:r>
      <w:r w:rsidR="0025108E">
        <w:t>a</w:t>
      </w:r>
      <w:r w:rsidR="00DB2B7F">
        <w:t>;</w:t>
      </w:r>
    </w:p>
    <w:p w:rsidR="00F07CA2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Odbor informovanosti a</w:t>
      </w:r>
      <w:r w:rsidR="002F3FDA" w:rsidRPr="002F3FDA">
        <w:t> </w:t>
      </w:r>
      <w:r w:rsidRPr="002F3FDA">
        <w:t>publicity</w:t>
      </w:r>
      <w:r w:rsidR="002F3FDA" w:rsidRPr="002F3FDA">
        <w:t>,</w:t>
      </w:r>
      <w:r w:rsidRPr="002F3FDA">
        <w:t xml:space="preserve"> Úrad vlády SR</w:t>
      </w:r>
      <w:r w:rsidR="005932DD">
        <w:t xml:space="preserve"> </w:t>
      </w:r>
      <w:r w:rsidR="002F3FDA" w:rsidRPr="002F3FDA">
        <w:t xml:space="preserve">- </w:t>
      </w:r>
      <w:r w:rsidR="0025108E">
        <w:t>4</w:t>
      </w:r>
      <w:r w:rsidR="002F3FDA" w:rsidRPr="002F3FDA">
        <w:t xml:space="preserve"> zástupcovia</w:t>
      </w:r>
      <w:r w:rsidR="00DB2B7F">
        <w:t>;</w:t>
      </w:r>
    </w:p>
    <w:p w:rsidR="00F07CA2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Operačn</w:t>
      </w:r>
      <w:r w:rsidR="002F3FDA" w:rsidRPr="002F3FDA">
        <w:t>ý</w:t>
      </w:r>
      <w:r w:rsidRPr="002F3FDA">
        <w:t xml:space="preserve"> program </w:t>
      </w:r>
      <w:r w:rsidR="0025108E">
        <w:t>Efektívna verejná správa</w:t>
      </w:r>
      <w:r w:rsidR="005932DD">
        <w:t xml:space="preserve"> </w:t>
      </w:r>
      <w:r w:rsidR="002F3FDA" w:rsidRPr="002F3FDA">
        <w:t>- 1 zástupca</w:t>
      </w:r>
      <w:r w:rsidR="00DB2B7F">
        <w:t>;</w:t>
      </w:r>
    </w:p>
    <w:p w:rsidR="00F07CA2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Operačn</w:t>
      </w:r>
      <w:r w:rsidR="002F3FDA" w:rsidRPr="002F3FDA">
        <w:t>ý</w:t>
      </w:r>
      <w:r w:rsidRPr="002F3FDA">
        <w:t xml:space="preserve"> program Integrovaná infraštruktúra </w:t>
      </w:r>
      <w:r w:rsidR="002F3FDA" w:rsidRPr="002F3FDA">
        <w:t>-</w:t>
      </w:r>
      <w:r w:rsidR="005932DD">
        <w:t xml:space="preserve"> </w:t>
      </w:r>
      <w:r w:rsidR="002F3FDA" w:rsidRPr="002F3FDA">
        <w:t>1 zástupca</w:t>
      </w:r>
      <w:r w:rsidR="00DB2B7F">
        <w:t>;</w:t>
      </w:r>
    </w:p>
    <w:p w:rsidR="002F3FDA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Operačn</w:t>
      </w:r>
      <w:r w:rsidR="002F3FDA" w:rsidRPr="002F3FDA">
        <w:t>ý</w:t>
      </w:r>
      <w:r w:rsidRPr="002F3FDA">
        <w:t xml:space="preserve"> program Ľudské zdroje</w:t>
      </w:r>
      <w:r w:rsidR="002F3FDA" w:rsidRPr="002F3FDA">
        <w:t xml:space="preserve"> -</w:t>
      </w:r>
      <w:r w:rsidR="005932DD">
        <w:t xml:space="preserve"> </w:t>
      </w:r>
      <w:r w:rsidR="002F3FDA" w:rsidRPr="002F3FDA">
        <w:t>1 zástupca</w:t>
      </w:r>
      <w:r w:rsidR="00DB2B7F">
        <w:t>;</w:t>
      </w:r>
    </w:p>
    <w:p w:rsidR="002F3FDA" w:rsidRPr="00B71D85" w:rsidRDefault="002F3FDA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DB2B7F">
        <w:rPr>
          <w:rFonts w:cs="Arial"/>
          <w:color w:val="000000"/>
        </w:rPr>
        <w:t xml:space="preserve">Sekcia Centrálny koordinačný </w:t>
      </w:r>
      <w:r w:rsidR="005932DD">
        <w:rPr>
          <w:rFonts w:cs="Arial"/>
          <w:color w:val="000000"/>
        </w:rPr>
        <w:t>orgán</w:t>
      </w:r>
      <w:r w:rsidRPr="00DB2B7F">
        <w:rPr>
          <w:rFonts w:cs="Arial"/>
          <w:color w:val="000000"/>
        </w:rPr>
        <w:t>, Úrad podpredsedu vlády SR pre investície a</w:t>
      </w:r>
      <w:r w:rsidR="005932DD">
        <w:rPr>
          <w:rFonts w:cs="Arial"/>
          <w:color w:val="000000"/>
        </w:rPr>
        <w:t> </w:t>
      </w:r>
      <w:r w:rsidRPr="00DB2B7F">
        <w:rPr>
          <w:rFonts w:cs="Arial"/>
          <w:color w:val="000000"/>
        </w:rPr>
        <w:t>informatizáciu</w:t>
      </w:r>
      <w:r w:rsidR="005932DD">
        <w:rPr>
          <w:rFonts w:cs="Arial"/>
          <w:color w:val="000000"/>
        </w:rPr>
        <w:t xml:space="preserve"> </w:t>
      </w:r>
      <w:r w:rsidRPr="00DB2B7F">
        <w:rPr>
          <w:rFonts w:cs="Arial"/>
          <w:color w:val="000000"/>
        </w:rPr>
        <w:t>- 1 zástupca</w:t>
      </w:r>
      <w:r w:rsidR="00DB2B7F">
        <w:rPr>
          <w:rFonts w:cs="Arial"/>
          <w:color w:val="000000"/>
        </w:rPr>
        <w:t>.</w:t>
      </w:r>
    </w:p>
    <w:p w:rsidR="00B71D85" w:rsidRPr="00DB2B7F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1066"/>
        <w:jc w:val="both"/>
      </w:pPr>
    </w:p>
    <w:p w:rsidR="00F07CA2" w:rsidRDefault="00F07CA2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0C7A4D">
        <w:t xml:space="preserve">Komisia si môže v sporných otázkach prizvať na posúdenie projektov nezávislého odborníka </w:t>
      </w:r>
      <w:r w:rsidR="009753F6" w:rsidRPr="000C7A4D">
        <w:t>bez</w:t>
      </w:r>
      <w:r w:rsidR="009753F6">
        <w:t> </w:t>
      </w:r>
      <w:r w:rsidRPr="000C7A4D">
        <w:t>hlasovacieho práva.</w:t>
      </w:r>
    </w:p>
    <w:p w:rsidR="00B71D85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360"/>
        <w:jc w:val="both"/>
      </w:pPr>
    </w:p>
    <w:p w:rsidR="00F07CA2" w:rsidRDefault="00F07CA2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0C7A4D">
        <w:t>Komisia s</w:t>
      </w:r>
      <w:r w:rsidR="005932DD">
        <w:t>i</w:t>
      </w:r>
      <w:r w:rsidRPr="000C7A4D">
        <w:t xml:space="preserve"> na svojom prvom zasadnutí nadpolovičnou väčšinou hlasov volí predsedu komisie a určí zapisovateľa komisie.</w:t>
      </w:r>
    </w:p>
    <w:p w:rsidR="00B71D85" w:rsidRDefault="00B71D85" w:rsidP="00B71D85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</w:p>
    <w:p w:rsidR="00A20474" w:rsidRPr="0055154D" w:rsidRDefault="00F07CA2" w:rsidP="005A63F1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Hypertextovprepojenie"/>
          <w:color w:val="auto"/>
          <w:u w:val="none"/>
        </w:rPr>
      </w:pPr>
      <w:r w:rsidRPr="000C7A4D">
        <w:t xml:space="preserve">Z každého zasadnutia komisie je vypracovaná zápisnica, ktorú zabezpečí zapisovateľ komisie. </w:t>
      </w:r>
    </w:p>
    <w:p w:rsidR="0055154D" w:rsidRDefault="0055154D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</w:p>
    <w:p w:rsidR="0055154D" w:rsidRDefault="0055154D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C6512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 w:rsidRPr="00C6512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Výhra</w:t>
      </w:r>
    </w:p>
    <w:p w:rsidR="00B71D85" w:rsidRDefault="00B71D85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</w:p>
    <w:p w:rsidR="0055154D" w:rsidRDefault="0055154D">
      <w:pPr>
        <w:pStyle w:val="Odsekzoznamu"/>
        <w:numPr>
          <w:ilvl w:val="0"/>
          <w:numId w:val="35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0C067B">
        <w:t>Vý</w:t>
      </w:r>
      <w:r>
        <w:t xml:space="preserve">hry budú rozdelené podľa poradia, v akom sa </w:t>
      </w:r>
      <w:r w:rsidR="00CB2AC1">
        <w:t>Ú</w:t>
      </w:r>
      <w:r>
        <w:t xml:space="preserve">častníci </w:t>
      </w:r>
      <w:r w:rsidR="00A777FD">
        <w:t>Súť</w:t>
      </w:r>
      <w:r>
        <w:t>aže umiestnia.</w:t>
      </w:r>
    </w:p>
    <w:p w:rsidR="00B71D85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360"/>
        <w:jc w:val="both"/>
      </w:pPr>
    </w:p>
    <w:p w:rsidR="00F07CA2" w:rsidRPr="00DD4234" w:rsidRDefault="00DD4234">
      <w:pPr>
        <w:tabs>
          <w:tab w:val="left" w:pos="426"/>
          <w:tab w:val="left" w:pos="2520"/>
          <w:tab w:val="right" w:leader="dot" w:pos="9540"/>
        </w:tabs>
        <w:spacing w:after="0" w:line="240" w:lineRule="auto"/>
        <w:jc w:val="both"/>
        <w:rPr>
          <w:u w:val="single"/>
        </w:rPr>
      </w:pPr>
      <w:r>
        <w:tab/>
      </w:r>
      <w:r w:rsidR="00F07CA2" w:rsidRPr="00DD4234">
        <w:rPr>
          <w:u w:val="single"/>
        </w:rPr>
        <w:t>Pre školy:</w:t>
      </w:r>
    </w:p>
    <w:p w:rsidR="00F07CA2" w:rsidRPr="00124B4E" w:rsidRDefault="00F07CA2">
      <w:pPr>
        <w:pStyle w:val="Bezriadkovania"/>
        <w:numPr>
          <w:ilvl w:val="0"/>
          <w:numId w:val="36"/>
        </w:numPr>
        <w:jc w:val="both"/>
      </w:pPr>
      <w:r w:rsidRPr="00124B4E">
        <w:t>1.</w:t>
      </w:r>
      <w:r w:rsidR="005932DD">
        <w:t xml:space="preserve"> </w:t>
      </w:r>
      <w:r w:rsidRPr="00124B4E">
        <w:t>cena</w:t>
      </w:r>
      <w:r w:rsidR="00DD4234">
        <w:t xml:space="preserve"> </w:t>
      </w:r>
      <w:r w:rsidRPr="00124B4E">
        <w:t xml:space="preserve">- </w:t>
      </w:r>
      <w:r w:rsidR="002F3FDA">
        <w:t>Tovar v</w:t>
      </w:r>
      <w:r w:rsidR="00596D31">
        <w:t> </w:t>
      </w:r>
      <w:r w:rsidR="002F3FDA">
        <w:t>hodnote</w:t>
      </w:r>
      <w:r w:rsidR="00596D31">
        <w:t xml:space="preserve"> </w:t>
      </w:r>
      <w:r w:rsidRPr="00124B4E">
        <w:t>10.000,-</w:t>
      </w:r>
      <w:r w:rsidR="00962D22">
        <w:t xml:space="preserve"> EUR</w:t>
      </w:r>
    </w:p>
    <w:p w:rsidR="00F07CA2" w:rsidRPr="00124B4E" w:rsidRDefault="00F07CA2">
      <w:pPr>
        <w:pStyle w:val="Bezriadkovania"/>
        <w:numPr>
          <w:ilvl w:val="0"/>
          <w:numId w:val="36"/>
        </w:numPr>
        <w:jc w:val="both"/>
      </w:pPr>
      <w:r w:rsidRPr="00124B4E">
        <w:t>2.</w:t>
      </w:r>
      <w:r w:rsidR="005932DD">
        <w:t xml:space="preserve"> </w:t>
      </w:r>
      <w:r w:rsidRPr="00124B4E">
        <w:t>cena</w:t>
      </w:r>
      <w:r w:rsidR="00DD4234">
        <w:t xml:space="preserve"> </w:t>
      </w:r>
      <w:r w:rsidRPr="00124B4E">
        <w:t xml:space="preserve">- </w:t>
      </w:r>
      <w:r w:rsidR="002F3FDA">
        <w:t>Tovar v</w:t>
      </w:r>
      <w:r w:rsidR="00596D31">
        <w:t> </w:t>
      </w:r>
      <w:r w:rsidR="002F3FDA">
        <w:t>hodnote</w:t>
      </w:r>
      <w:r w:rsidR="00596D31">
        <w:t xml:space="preserve"> </w:t>
      </w:r>
      <w:r w:rsidRPr="00124B4E">
        <w:t>8.000,-</w:t>
      </w:r>
      <w:r w:rsidR="00962D22">
        <w:t xml:space="preserve"> EUR</w:t>
      </w:r>
    </w:p>
    <w:p w:rsidR="00F07CA2" w:rsidRDefault="00F07CA2">
      <w:pPr>
        <w:pStyle w:val="Bezriadkovania"/>
        <w:numPr>
          <w:ilvl w:val="0"/>
          <w:numId w:val="36"/>
        </w:numPr>
        <w:jc w:val="both"/>
      </w:pPr>
      <w:r w:rsidRPr="00124B4E">
        <w:t>3.</w:t>
      </w:r>
      <w:r w:rsidR="005932DD">
        <w:t xml:space="preserve"> </w:t>
      </w:r>
      <w:r w:rsidRPr="00124B4E">
        <w:t>cena</w:t>
      </w:r>
      <w:r w:rsidR="00DD4234">
        <w:t xml:space="preserve"> </w:t>
      </w:r>
      <w:r w:rsidRPr="00124B4E">
        <w:t xml:space="preserve">- </w:t>
      </w:r>
      <w:r w:rsidR="002F3FDA">
        <w:t xml:space="preserve">Tovar v hodnote </w:t>
      </w:r>
      <w:r w:rsidRPr="00124B4E">
        <w:t>6.000,-</w:t>
      </w:r>
      <w:r w:rsidR="00962D22">
        <w:t xml:space="preserve"> EUR</w:t>
      </w:r>
    </w:p>
    <w:p w:rsidR="00B71D85" w:rsidRPr="00124B4E" w:rsidRDefault="00B71D85" w:rsidP="00B71D85">
      <w:pPr>
        <w:pStyle w:val="Bezriadkovania"/>
        <w:ind w:left="720"/>
        <w:jc w:val="both"/>
      </w:pPr>
    </w:p>
    <w:p w:rsidR="00F07CA2" w:rsidRDefault="002F3FDA">
      <w:pPr>
        <w:pStyle w:val="Bezriadkovania"/>
        <w:ind w:firstLine="360"/>
        <w:jc w:val="both"/>
        <w:rPr>
          <w:u w:val="single"/>
        </w:rPr>
      </w:pPr>
      <w:r w:rsidRPr="00DD4234">
        <w:rPr>
          <w:u w:val="single"/>
        </w:rPr>
        <w:t>K</w:t>
      </w:r>
      <w:r w:rsidR="00F07CA2" w:rsidRPr="00DD4234">
        <w:rPr>
          <w:u w:val="single"/>
        </w:rPr>
        <w:t>ažd</w:t>
      </w:r>
      <w:r w:rsidRPr="00DD4234">
        <w:rPr>
          <w:u w:val="single"/>
        </w:rPr>
        <w:t>ý</w:t>
      </w:r>
      <w:r w:rsidR="00F07CA2" w:rsidRPr="00DD4234">
        <w:rPr>
          <w:u w:val="single"/>
        </w:rPr>
        <w:t xml:space="preserve"> člen víťazného tímu:</w:t>
      </w:r>
    </w:p>
    <w:p w:rsidR="00E427B2" w:rsidRDefault="00E427B2">
      <w:pPr>
        <w:pStyle w:val="Bezriadkovania"/>
        <w:ind w:firstLine="360"/>
        <w:jc w:val="both"/>
        <w:rPr>
          <w:u w:val="single"/>
        </w:rPr>
      </w:pPr>
    </w:p>
    <w:p w:rsidR="00A20474" w:rsidRDefault="00F07CA2" w:rsidP="00340C16">
      <w:pPr>
        <w:pStyle w:val="Bezriadkovania"/>
        <w:numPr>
          <w:ilvl w:val="0"/>
          <w:numId w:val="43"/>
        </w:numPr>
      </w:pPr>
      <w:r w:rsidRPr="00E427B2">
        <w:t xml:space="preserve">cena </w:t>
      </w:r>
      <w:r w:rsidR="00DD4234" w:rsidRPr="00E427B2">
        <w:t xml:space="preserve">- </w:t>
      </w:r>
      <w:proofErr w:type="spellStart"/>
      <w:r w:rsidRPr="00E427B2">
        <w:t>Smart</w:t>
      </w:r>
      <w:proofErr w:type="spellEnd"/>
      <w:r w:rsidRPr="00E427B2">
        <w:t xml:space="preserve"> </w:t>
      </w:r>
      <w:proofErr w:type="spellStart"/>
      <w:r w:rsidRPr="00E427B2">
        <w:t>Tv</w:t>
      </w:r>
      <w:proofErr w:type="spellEnd"/>
      <w:r w:rsidRPr="00E427B2">
        <w:t xml:space="preserve"> 4K </w:t>
      </w:r>
      <w:proofErr w:type="spellStart"/>
      <w:r w:rsidRPr="00E427B2">
        <w:t>Ultra</w:t>
      </w:r>
      <w:proofErr w:type="spellEnd"/>
      <w:r w:rsidRPr="00E427B2">
        <w:t xml:space="preserve"> </w:t>
      </w:r>
    </w:p>
    <w:p w:rsidR="00A20474" w:rsidRDefault="00DD4234" w:rsidP="00340C16">
      <w:pPr>
        <w:pStyle w:val="Bezriadkovania"/>
        <w:numPr>
          <w:ilvl w:val="0"/>
          <w:numId w:val="43"/>
        </w:numPr>
      </w:pPr>
      <w:r w:rsidRPr="00E427B2">
        <w:t>c</w:t>
      </w:r>
      <w:r w:rsidR="00F07CA2" w:rsidRPr="00E427B2">
        <w:t>ena</w:t>
      </w:r>
      <w:r w:rsidRPr="00E427B2">
        <w:t xml:space="preserve"> -</w:t>
      </w:r>
      <w:r w:rsidR="00F07CA2" w:rsidRPr="00E427B2">
        <w:t xml:space="preserve"> </w:t>
      </w:r>
      <w:r w:rsidR="00A20474" w:rsidRPr="00A20474">
        <w:t>Notebook  a balík Microsoft Office 2016</w:t>
      </w:r>
      <w:r w:rsidR="00A20474" w:rsidRPr="00A20474">
        <w:rPr>
          <w:b/>
          <w:u w:val="single"/>
        </w:rPr>
        <w:t>:</w:t>
      </w:r>
      <w:r w:rsidR="00A20474">
        <w:t xml:space="preserve"> </w:t>
      </w:r>
    </w:p>
    <w:p w:rsidR="00DD4234" w:rsidRPr="00E427B2" w:rsidRDefault="00A20474" w:rsidP="00E427B2">
      <w:pPr>
        <w:pStyle w:val="Bezriadkovania"/>
        <w:numPr>
          <w:ilvl w:val="0"/>
          <w:numId w:val="43"/>
        </w:numPr>
      </w:pPr>
      <w:r>
        <w:t>Tablet</w:t>
      </w:r>
      <w:r w:rsidR="00E427B2" w:rsidRPr="00E427B2">
        <w:t xml:space="preserve"> </w:t>
      </w:r>
      <w:r w:rsidR="00F07CA2" w:rsidRPr="00E427B2">
        <w:t xml:space="preserve"> </w:t>
      </w:r>
    </w:p>
    <w:p w:rsidR="00B71D85" w:rsidRPr="00DD4234" w:rsidRDefault="00B71D85" w:rsidP="00B71D85">
      <w:pPr>
        <w:pStyle w:val="Bezriadkovania"/>
        <w:ind w:left="709"/>
        <w:jc w:val="both"/>
        <w:rPr>
          <w:u w:val="single"/>
        </w:rPr>
      </w:pPr>
    </w:p>
    <w:p w:rsidR="00D56178" w:rsidRDefault="00D56178">
      <w:pPr>
        <w:pStyle w:val="Bezriadkovania"/>
        <w:numPr>
          <w:ilvl w:val="0"/>
          <w:numId w:val="35"/>
        </w:numPr>
        <w:jc w:val="both"/>
      </w:pPr>
      <w:r>
        <w:t xml:space="preserve">Výhry tovarového charakteru zadefinujú víťazné školy najneskôr do 15 pracovných dní odo dňa oznámenia výsledkov </w:t>
      </w:r>
      <w:r w:rsidR="004479FA">
        <w:t>Organ</w:t>
      </w:r>
      <w:r>
        <w:t>izátorom.</w:t>
      </w:r>
    </w:p>
    <w:p w:rsidR="00D56178" w:rsidRDefault="00D56178">
      <w:pPr>
        <w:pStyle w:val="Bezriadkovania"/>
        <w:numPr>
          <w:ilvl w:val="0"/>
          <w:numId w:val="35"/>
        </w:numPr>
        <w:jc w:val="both"/>
      </w:pPr>
      <w:r>
        <w:t xml:space="preserve">Výhry tovarového charakteru budú odovzdané víťazom po ukončení verejného obstarávania, najneskôr do </w:t>
      </w:r>
      <w:r w:rsidR="00F47147">
        <w:t>30.</w:t>
      </w:r>
      <w:r w:rsidR="005932DD">
        <w:t xml:space="preserve"> </w:t>
      </w:r>
      <w:r w:rsidR="00E427B2">
        <w:t>septembra</w:t>
      </w:r>
      <w:r>
        <w:t xml:space="preserve"> 201</w:t>
      </w:r>
      <w:r w:rsidR="00FE1D41">
        <w:t>9</w:t>
      </w:r>
      <w:r>
        <w:t>. Výhry budú opatrené identifikačným štítko</w:t>
      </w:r>
      <w:r w:rsidR="00457D51">
        <w:t>m</w:t>
      </w:r>
      <w:r>
        <w:t xml:space="preserve"> v zmysle Metodického pokynu </w:t>
      </w:r>
      <w:r w:rsidR="00B872AB" w:rsidRPr="00B872AB">
        <w:t>pre informovanie a komunikáciu EŠIF</w:t>
      </w:r>
      <w:r w:rsidR="0055154D">
        <w:t>.</w:t>
      </w:r>
    </w:p>
    <w:p w:rsidR="00F07CA2" w:rsidRDefault="00F07CA2">
      <w:pPr>
        <w:pStyle w:val="Bezriadkovania"/>
        <w:numPr>
          <w:ilvl w:val="0"/>
          <w:numId w:val="35"/>
        </w:numPr>
        <w:jc w:val="both"/>
      </w:pPr>
      <w:r w:rsidRPr="00573F2C">
        <w:t xml:space="preserve">Výhry </w:t>
      </w:r>
      <w:r w:rsidR="00D56178">
        <w:t xml:space="preserve">členom víťazného tímu </w:t>
      </w:r>
      <w:r w:rsidRPr="00573F2C">
        <w:t xml:space="preserve">budú </w:t>
      </w:r>
      <w:r w:rsidR="00D56178">
        <w:t>odovzdané najneskôr</w:t>
      </w:r>
      <w:r>
        <w:t xml:space="preserve"> do </w:t>
      </w:r>
      <w:r w:rsidR="00894251">
        <w:t>31</w:t>
      </w:r>
      <w:r>
        <w:t xml:space="preserve">. </w:t>
      </w:r>
      <w:r w:rsidR="001B4F03">
        <w:t>m</w:t>
      </w:r>
      <w:r w:rsidR="00894251">
        <w:t>arca</w:t>
      </w:r>
      <w:r w:rsidR="001B4F03">
        <w:t xml:space="preserve"> </w:t>
      </w:r>
      <w:r>
        <w:t>201</w:t>
      </w:r>
      <w:r w:rsidR="00FE1D41">
        <w:t>9</w:t>
      </w:r>
      <w:r>
        <w:t xml:space="preserve"> </w:t>
      </w:r>
      <w:r w:rsidR="00D56178">
        <w:t>osobne</w:t>
      </w:r>
      <w:r>
        <w:t>.</w:t>
      </w:r>
    </w:p>
    <w:p w:rsidR="00F07CA2" w:rsidRDefault="00F07CA2">
      <w:pPr>
        <w:pStyle w:val="Bezriadkovania"/>
        <w:numPr>
          <w:ilvl w:val="0"/>
          <w:numId w:val="35"/>
        </w:numPr>
        <w:jc w:val="both"/>
      </w:pPr>
      <w:r>
        <w:t xml:space="preserve">Každý </w:t>
      </w:r>
      <w:r w:rsidR="001A2391">
        <w:t>S</w:t>
      </w:r>
      <w:r>
        <w:t xml:space="preserve">úťažiaci môže získať len jednu výhru. </w:t>
      </w:r>
    </w:p>
    <w:p w:rsidR="00F07CA2" w:rsidRDefault="00F07CA2">
      <w:pPr>
        <w:pStyle w:val="Bezriadkovania"/>
        <w:numPr>
          <w:ilvl w:val="0"/>
          <w:numId w:val="35"/>
        </w:numPr>
        <w:jc w:val="both"/>
      </w:pPr>
      <w:r>
        <w:t>V</w:t>
      </w:r>
      <w:r w:rsidR="00457D51">
        <w:t> </w:t>
      </w:r>
      <w:r>
        <w:t>prípade</w:t>
      </w:r>
      <w:r w:rsidR="00457D51">
        <w:t>,</w:t>
      </w:r>
      <w:r>
        <w:t xml:space="preserve"> ak výherca neprevezme výhru (odmietne výhru prevziať, alebo po dvoch pokusoch</w:t>
      </w:r>
      <w:r w:rsidR="00457D51">
        <w:t xml:space="preserve"> o odovzdanie výhry</w:t>
      </w:r>
      <w:r>
        <w:t xml:space="preserve"> nebude možné výhru odovzdať), táto prepadne v prospech </w:t>
      </w:r>
      <w:r w:rsidR="004479FA">
        <w:t>Organ</w:t>
      </w:r>
      <w:r>
        <w:t xml:space="preserve">izátora. </w:t>
      </w:r>
    </w:p>
    <w:p w:rsidR="00F07CA2" w:rsidRDefault="00F07CA2">
      <w:pPr>
        <w:pStyle w:val="Bezriadkovania"/>
        <w:numPr>
          <w:ilvl w:val="0"/>
          <w:numId w:val="35"/>
        </w:numPr>
        <w:jc w:val="both"/>
      </w:pPr>
      <w:r>
        <w:t xml:space="preserve">Organizátor si vyhradzuje právo na dodatočnú zmenu výhier v porovnateľnej kvalite a cene. </w:t>
      </w: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F07CA2" w:rsidRDefault="00F07CA2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ind w:left="426"/>
        <w:jc w:val="both"/>
      </w:pPr>
    </w:p>
    <w:p w:rsidR="00777FA3" w:rsidRDefault="00777FA3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  <w:r w:rsidRPr="00DD4234">
        <w:rPr>
          <w:rStyle w:val="BezriadkovaniaChar"/>
          <w:b/>
          <w:sz w:val="28"/>
          <w:szCs w:val="28"/>
        </w:rPr>
        <w:lastRenderedPageBreak/>
        <w:t>VII.</w:t>
      </w:r>
      <w:r w:rsidR="007A3ACA" w:rsidRPr="00DD4234">
        <w:rPr>
          <w:rStyle w:val="BezriadkovaniaChar"/>
          <w:b/>
          <w:sz w:val="28"/>
          <w:szCs w:val="28"/>
        </w:rPr>
        <w:t xml:space="preserve"> </w:t>
      </w:r>
      <w:r w:rsidRPr="00DD4234">
        <w:rPr>
          <w:rStyle w:val="BezriadkovaniaChar"/>
          <w:b/>
          <w:sz w:val="28"/>
          <w:szCs w:val="28"/>
        </w:rPr>
        <w:t>Osobné údaje</w:t>
      </w:r>
    </w:p>
    <w:p w:rsidR="00B71D85" w:rsidRDefault="00B71D85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</w:p>
    <w:p w:rsidR="006703F6" w:rsidRPr="00850ED3" w:rsidRDefault="00777FA3" w:rsidP="00850ED3">
      <w:pPr>
        <w:pStyle w:val="Odsekzoznamu"/>
        <w:numPr>
          <w:ilvl w:val="0"/>
          <w:numId w:val="38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</w:rPr>
      </w:pPr>
      <w:r w:rsidRPr="00850ED3">
        <w:rPr>
          <w:rStyle w:val="BezriadkovaniaChar"/>
        </w:rPr>
        <w:t xml:space="preserve">Každý </w:t>
      </w:r>
      <w:r w:rsidR="001A2391" w:rsidRPr="00C65F70">
        <w:rPr>
          <w:rStyle w:val="BezriadkovaniaChar"/>
        </w:rPr>
        <w:t xml:space="preserve">Súťažiaci </w:t>
      </w:r>
      <w:r w:rsidRPr="00C65F70">
        <w:rPr>
          <w:rStyle w:val="BezriadkovaniaChar"/>
        </w:rPr>
        <w:t xml:space="preserve">udeľuje registrovaním v </w:t>
      </w:r>
      <w:r w:rsidR="00A777FD" w:rsidRPr="00C65F70">
        <w:rPr>
          <w:rStyle w:val="BezriadkovaniaChar"/>
        </w:rPr>
        <w:t>Súť</w:t>
      </w:r>
      <w:r w:rsidRPr="00C65F70">
        <w:rPr>
          <w:rStyle w:val="BezriadkovaniaChar"/>
        </w:rPr>
        <w:t xml:space="preserve">aži </w:t>
      </w:r>
      <w:r w:rsidR="00457D51" w:rsidRPr="00C65F70">
        <w:rPr>
          <w:rStyle w:val="BezriadkovaniaChar"/>
        </w:rPr>
        <w:t>Organizátorovi</w:t>
      </w:r>
      <w:r w:rsidR="00457D51" w:rsidRPr="00850ED3">
        <w:rPr>
          <w:rStyle w:val="BezriadkovaniaChar"/>
        </w:rPr>
        <w:t xml:space="preserve"> </w:t>
      </w:r>
      <w:r w:rsidRPr="00850ED3">
        <w:rPr>
          <w:rStyle w:val="BezriadkovaniaChar"/>
        </w:rPr>
        <w:t>súhlas k tomu, že jeho</w:t>
      </w:r>
      <w:r w:rsidR="00C813DC" w:rsidRPr="00850ED3">
        <w:rPr>
          <w:rStyle w:val="BezriadkovaniaChar"/>
        </w:rPr>
        <w:t xml:space="preserve"> údaje v rozsahu registrácie</w:t>
      </w:r>
      <w:r w:rsidR="002011AC">
        <w:rPr>
          <w:rStyle w:val="BezriadkovaniaChar"/>
        </w:rPr>
        <w:t xml:space="preserve"> podľa čl. IV bod 5 Štatútu</w:t>
      </w:r>
      <w:r w:rsidR="00C813DC" w:rsidRPr="00850ED3">
        <w:rPr>
          <w:rStyle w:val="BezriadkovaniaChar"/>
        </w:rPr>
        <w:t xml:space="preserve"> môžu byť použité na účely </w:t>
      </w:r>
      <w:r w:rsidR="002011AC">
        <w:rPr>
          <w:rStyle w:val="BezriadkovaniaChar"/>
        </w:rPr>
        <w:t>uskutočnenia</w:t>
      </w:r>
      <w:r w:rsidR="00C813DC" w:rsidRPr="00850ED3">
        <w:rPr>
          <w:rStyle w:val="BezriadkovaniaChar"/>
        </w:rPr>
        <w:t xml:space="preserve"> Súťaže a ďalej</w:t>
      </w:r>
      <w:r w:rsidRPr="00850ED3">
        <w:rPr>
          <w:rStyle w:val="BezriadkovaniaChar"/>
        </w:rPr>
        <w:t xml:space="preserve"> meno, priezvisko a email môžu byť použité</w:t>
      </w:r>
      <w:r w:rsidR="002011AC">
        <w:rPr>
          <w:rStyle w:val="BezriadkovaniaChar"/>
        </w:rPr>
        <w:t xml:space="preserve"> primeraným spôsobom</w:t>
      </w:r>
      <w:r w:rsidRPr="00850ED3">
        <w:rPr>
          <w:rStyle w:val="BezriadkovaniaChar"/>
        </w:rPr>
        <w:t xml:space="preserve"> </w:t>
      </w:r>
      <w:r w:rsidR="002011AC">
        <w:rPr>
          <w:rStyle w:val="BezriadkovaniaChar"/>
        </w:rPr>
        <w:t xml:space="preserve">na účely </w:t>
      </w:r>
      <w:r w:rsidR="00A777FD" w:rsidRPr="00850ED3">
        <w:rPr>
          <w:rStyle w:val="BezriadkovaniaChar"/>
        </w:rPr>
        <w:t xml:space="preserve">propagačnej </w:t>
      </w:r>
      <w:r w:rsidR="002011AC" w:rsidRPr="00850ED3">
        <w:rPr>
          <w:rStyle w:val="BezriadkovaniaChar"/>
        </w:rPr>
        <w:t>komunikáci</w:t>
      </w:r>
      <w:r w:rsidR="002011AC">
        <w:rPr>
          <w:rStyle w:val="BezriadkovaniaChar"/>
        </w:rPr>
        <w:t>e</w:t>
      </w:r>
      <w:r w:rsidR="002011AC" w:rsidRPr="00850ED3">
        <w:rPr>
          <w:rStyle w:val="BezriadkovaniaChar"/>
        </w:rPr>
        <w:t xml:space="preserve"> </w:t>
      </w:r>
      <w:r w:rsidR="00457D51" w:rsidRPr="00850ED3">
        <w:rPr>
          <w:rStyle w:val="BezriadkovaniaChar"/>
        </w:rPr>
        <w:t>Organizátora</w:t>
      </w:r>
      <w:r w:rsidRPr="00850ED3">
        <w:rPr>
          <w:rStyle w:val="BezriadkovaniaChar"/>
        </w:rPr>
        <w:t xml:space="preserve">. </w:t>
      </w:r>
      <w:r w:rsidR="001A2391" w:rsidRPr="00850ED3">
        <w:rPr>
          <w:rStyle w:val="BezriadkovaniaChar"/>
        </w:rPr>
        <w:t xml:space="preserve">Súťažiaci </w:t>
      </w:r>
      <w:r w:rsidRPr="00850ED3">
        <w:rPr>
          <w:rStyle w:val="BezriadkovaniaChar"/>
        </w:rPr>
        <w:t xml:space="preserve">registrovaním v Súťaži ďalej udeľuje </w:t>
      </w:r>
      <w:r w:rsidR="00457D51" w:rsidRPr="00850ED3">
        <w:rPr>
          <w:rStyle w:val="BezriadkovaniaChar"/>
        </w:rPr>
        <w:t xml:space="preserve">Organizátorovi </w:t>
      </w:r>
      <w:r w:rsidRPr="00850ED3">
        <w:rPr>
          <w:rStyle w:val="BezriadkovaniaChar"/>
        </w:rPr>
        <w:t xml:space="preserve">súhlas </w:t>
      </w:r>
      <w:r w:rsidR="002011AC" w:rsidRPr="00850ED3">
        <w:rPr>
          <w:rStyle w:val="BezriadkovaniaChar"/>
        </w:rPr>
        <w:t>na</w:t>
      </w:r>
      <w:r w:rsidR="002011AC">
        <w:rPr>
          <w:rStyle w:val="BezriadkovaniaChar"/>
        </w:rPr>
        <w:t> </w:t>
      </w:r>
      <w:r w:rsidRPr="00850ED3">
        <w:rPr>
          <w:rStyle w:val="BezriadkovaniaChar"/>
        </w:rPr>
        <w:t xml:space="preserve">využitie údajov v rozsahu registrácie na poskytovanie informácii o ďalších akciách </w:t>
      </w:r>
      <w:r w:rsidR="00457D51" w:rsidRPr="00850ED3">
        <w:rPr>
          <w:rStyle w:val="BezriadkovaniaChar"/>
        </w:rPr>
        <w:t>Organizátora</w:t>
      </w:r>
      <w:r w:rsidRPr="00850ED3">
        <w:rPr>
          <w:rStyle w:val="BezriadkovaniaChar"/>
        </w:rPr>
        <w:t xml:space="preserve">. Spracovanie údajov môže byť vykonávané prostredníctvom tretích osôb. Súhlas je udelený dobrovoľne na dobu neurčitú a môže byť kedykoľvek odvolaný písomnou formou </w:t>
      </w:r>
      <w:r w:rsidR="00457D51" w:rsidRPr="00850ED3">
        <w:rPr>
          <w:rStyle w:val="BezriadkovaniaChar"/>
        </w:rPr>
        <w:t>na </w:t>
      </w:r>
      <w:r w:rsidRPr="00850ED3">
        <w:rPr>
          <w:rStyle w:val="BezriadkovaniaChar"/>
        </w:rPr>
        <w:t xml:space="preserve">adresu sídla </w:t>
      </w:r>
      <w:r w:rsidR="00457D51" w:rsidRPr="00850ED3">
        <w:rPr>
          <w:rStyle w:val="BezriadkovaniaChar"/>
        </w:rPr>
        <w:t>Organizátora</w:t>
      </w:r>
      <w:r w:rsidRPr="00850ED3">
        <w:rPr>
          <w:rStyle w:val="BezriadkovaniaChar"/>
        </w:rPr>
        <w:t>.</w:t>
      </w:r>
      <w:r w:rsidR="00C813DC" w:rsidRPr="00850ED3">
        <w:rPr>
          <w:rStyle w:val="BezriadkovaniaChar"/>
        </w:rPr>
        <w:t xml:space="preserve"> </w:t>
      </w:r>
    </w:p>
    <w:p w:rsidR="006703F6" w:rsidRPr="00850ED3" w:rsidRDefault="00777FA3" w:rsidP="00C65F70">
      <w:pPr>
        <w:pStyle w:val="Odsekzoznamu"/>
        <w:numPr>
          <w:ilvl w:val="0"/>
          <w:numId w:val="38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</w:rPr>
      </w:pPr>
      <w:r w:rsidRPr="00850ED3">
        <w:rPr>
          <w:rStyle w:val="BezriadkovaniaChar"/>
        </w:rPr>
        <w:t xml:space="preserve">Súťažiaci má práva podľa § </w:t>
      </w:r>
      <w:r w:rsidR="002011AC" w:rsidRPr="00850ED3">
        <w:rPr>
          <w:rStyle w:val="BezriadkovaniaChar"/>
        </w:rPr>
        <w:t>2</w:t>
      </w:r>
      <w:r w:rsidR="002011AC">
        <w:rPr>
          <w:rStyle w:val="BezriadkovaniaChar"/>
        </w:rPr>
        <w:t>8</w:t>
      </w:r>
      <w:r w:rsidR="002011AC" w:rsidRPr="00850ED3">
        <w:rPr>
          <w:rStyle w:val="BezriadkovaniaChar"/>
        </w:rPr>
        <w:t xml:space="preserve"> </w:t>
      </w:r>
      <w:r w:rsidRPr="00850ED3">
        <w:rPr>
          <w:rStyle w:val="BezriadkovaniaChar"/>
        </w:rPr>
        <w:t xml:space="preserve">zákona č. </w:t>
      </w:r>
      <w:r w:rsidR="00063BBC">
        <w:rPr>
          <w:rStyle w:val="BezriadkovaniaChar"/>
        </w:rPr>
        <w:t>122</w:t>
      </w:r>
      <w:r w:rsidRPr="00850ED3">
        <w:rPr>
          <w:rStyle w:val="BezriadkovaniaChar"/>
        </w:rPr>
        <w:t>/</w:t>
      </w:r>
      <w:r w:rsidR="00063BBC" w:rsidRPr="00850ED3">
        <w:rPr>
          <w:rStyle w:val="BezriadkovaniaChar"/>
        </w:rPr>
        <w:t>20</w:t>
      </w:r>
      <w:r w:rsidR="00063BBC">
        <w:rPr>
          <w:rStyle w:val="BezriadkovaniaChar"/>
        </w:rPr>
        <w:t>13</w:t>
      </w:r>
      <w:r w:rsidR="00063BBC" w:rsidRPr="00850ED3">
        <w:rPr>
          <w:rStyle w:val="BezriadkovaniaChar"/>
        </w:rPr>
        <w:t xml:space="preserve"> </w:t>
      </w:r>
      <w:r w:rsidRPr="00850ED3">
        <w:rPr>
          <w:rStyle w:val="BezriadkovaniaChar"/>
        </w:rPr>
        <w:t>Z. z. o ochrane osobných údajov</w:t>
      </w:r>
      <w:r w:rsidR="00063BBC">
        <w:rPr>
          <w:rStyle w:val="BezriadkovaniaChar"/>
        </w:rPr>
        <w:t xml:space="preserve"> a o zmene a doplnení niektorých zákonov</w:t>
      </w:r>
      <w:r w:rsidRPr="00850ED3">
        <w:rPr>
          <w:rStyle w:val="BezriadkovaniaChar"/>
        </w:rPr>
        <w:t xml:space="preserve"> v znení neskorších predpisov, </w:t>
      </w:r>
      <w:r w:rsidR="00CD518D">
        <w:rPr>
          <w:rStyle w:val="BezriadkovaniaChar"/>
        </w:rPr>
        <w:t>a to najmä</w:t>
      </w:r>
      <w:r w:rsidRPr="00850ED3">
        <w:rPr>
          <w:rStyle w:val="BezriadkovaniaChar"/>
        </w:rPr>
        <w:t xml:space="preserve"> právo na informácie o</w:t>
      </w:r>
      <w:r w:rsidR="00790DDF">
        <w:rPr>
          <w:rStyle w:val="BezriadkovaniaChar"/>
        </w:rPr>
        <w:t> </w:t>
      </w:r>
      <w:r w:rsidRPr="00850ED3">
        <w:rPr>
          <w:rStyle w:val="BezriadkovaniaChar"/>
        </w:rPr>
        <w:t>stave spracúvania svojich osobných údajov, ktoré sú predmetom spracúvania, právo na opravu</w:t>
      </w:r>
      <w:r w:rsidR="00790DDF">
        <w:rPr>
          <w:rStyle w:val="BezriadkovaniaChar"/>
        </w:rPr>
        <w:t xml:space="preserve"> alebo likvidáciu</w:t>
      </w:r>
      <w:r w:rsidRPr="00850ED3">
        <w:rPr>
          <w:rStyle w:val="BezriadkovaniaChar"/>
        </w:rPr>
        <w:t xml:space="preserve"> nesprávnych</w:t>
      </w:r>
      <w:r w:rsidR="00790DDF">
        <w:rPr>
          <w:rStyle w:val="BezriadkovaniaChar"/>
        </w:rPr>
        <w:t>, neúplných</w:t>
      </w:r>
      <w:r w:rsidRPr="00850ED3">
        <w:rPr>
          <w:rStyle w:val="BezriadkovaniaChar"/>
        </w:rPr>
        <w:t xml:space="preserve"> alebo neaktuálnych osobných údajov</w:t>
      </w:r>
      <w:r w:rsidR="00790DDF">
        <w:rPr>
          <w:rStyle w:val="BezriadkovaniaChar"/>
        </w:rPr>
        <w:t>, ktoré sú predmetom</w:t>
      </w:r>
      <w:r w:rsidRPr="00850ED3">
        <w:rPr>
          <w:rStyle w:val="BezriadkovaniaChar"/>
        </w:rPr>
        <w:t xml:space="preserve"> spracúvania, právo na likvidáciu osobných údajov, </w:t>
      </w:r>
      <w:r w:rsidR="00063BBC">
        <w:rPr>
          <w:rStyle w:val="BezriadkovaniaChar"/>
        </w:rPr>
        <w:t>ktorých účel spracúvania sa skončil</w:t>
      </w:r>
      <w:r w:rsidRPr="00850ED3">
        <w:rPr>
          <w:rStyle w:val="BezriadkovaniaChar"/>
        </w:rPr>
        <w:t xml:space="preserve">, právo na </w:t>
      </w:r>
      <w:r w:rsidR="00063BBC">
        <w:rPr>
          <w:rStyle w:val="BezriadkovaniaChar"/>
        </w:rPr>
        <w:t>blokovanie osobných údajov z dôvodu odvolania súhlasu pred uplynutím času jeho platnosti</w:t>
      </w:r>
      <w:r w:rsidRPr="00850ED3">
        <w:rPr>
          <w:rStyle w:val="BezriadkovaniaChar"/>
        </w:rPr>
        <w:t xml:space="preserve">. </w:t>
      </w:r>
    </w:p>
    <w:p w:rsidR="006703F6" w:rsidRPr="00850ED3" w:rsidRDefault="00CB2AC1">
      <w:pPr>
        <w:pStyle w:val="Odsekzoznamu"/>
        <w:numPr>
          <w:ilvl w:val="0"/>
          <w:numId w:val="38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</w:rPr>
      </w:pPr>
      <w:r w:rsidRPr="00850ED3">
        <w:rPr>
          <w:rStyle w:val="BezriadkovaniaChar"/>
        </w:rPr>
        <w:t>Súťažiaci</w:t>
      </w:r>
      <w:r w:rsidR="00777FA3" w:rsidRPr="00850ED3">
        <w:rPr>
          <w:rStyle w:val="BezriadkovaniaChar"/>
        </w:rPr>
        <w:t xml:space="preserve"> </w:t>
      </w:r>
      <w:r w:rsidRPr="00850ED3">
        <w:rPr>
          <w:rStyle w:val="BezriadkovaniaChar"/>
        </w:rPr>
        <w:t xml:space="preserve">berú </w:t>
      </w:r>
      <w:r w:rsidR="00777FA3" w:rsidRPr="00850ED3">
        <w:rPr>
          <w:rStyle w:val="BezriadkovaniaChar"/>
        </w:rPr>
        <w:t xml:space="preserve">na vedomie a </w:t>
      </w:r>
      <w:r w:rsidRPr="00850ED3">
        <w:rPr>
          <w:rStyle w:val="BezriadkovaniaChar"/>
        </w:rPr>
        <w:t xml:space="preserve">súhlasia </w:t>
      </w:r>
      <w:r w:rsidR="00777FA3" w:rsidRPr="00850ED3">
        <w:rPr>
          <w:rStyle w:val="BezriadkovaniaChar"/>
        </w:rPr>
        <w:t xml:space="preserve">s tým, že </w:t>
      </w:r>
      <w:r w:rsidR="00457D51" w:rsidRPr="00850ED3">
        <w:rPr>
          <w:rStyle w:val="BezriadkovaniaChar"/>
        </w:rPr>
        <w:t xml:space="preserve">Organizátor </w:t>
      </w:r>
      <w:r w:rsidR="00777FA3" w:rsidRPr="00850ED3">
        <w:rPr>
          <w:rStyle w:val="BezriadkovaniaChar"/>
        </w:rPr>
        <w:t xml:space="preserve">je oprávnený s použitím automatizovaných, čiastočne automatizovaných alebo iných ako automatizovaných prostriedkov spracúvania zhromažďovať, spracúvať a používať </w:t>
      </w:r>
      <w:r w:rsidR="00A777FD" w:rsidRPr="00850ED3">
        <w:rPr>
          <w:rStyle w:val="BezriadkovaniaChar"/>
        </w:rPr>
        <w:t>osobné ú</w:t>
      </w:r>
      <w:r w:rsidR="00777FA3" w:rsidRPr="00850ED3">
        <w:rPr>
          <w:rStyle w:val="BezriadkovaniaChar"/>
        </w:rPr>
        <w:t>daje</w:t>
      </w:r>
      <w:r w:rsidR="00A777FD" w:rsidRPr="00850ED3">
        <w:rPr>
          <w:rStyle w:val="BezriadkovaniaChar"/>
        </w:rPr>
        <w:t xml:space="preserve"> </w:t>
      </w:r>
      <w:r w:rsidR="00C813DC" w:rsidRPr="00850ED3">
        <w:rPr>
          <w:rStyle w:val="BezriadkovaniaChar"/>
        </w:rPr>
        <w:t>Súťažiaceho</w:t>
      </w:r>
      <w:r w:rsidR="00777FA3" w:rsidRPr="00850ED3">
        <w:rPr>
          <w:rStyle w:val="BezriadkovaniaChar"/>
        </w:rPr>
        <w:t xml:space="preserve"> v súlade s právnym poriadkom SR.</w:t>
      </w:r>
      <w:r w:rsidR="00C813DC" w:rsidRPr="00850ED3">
        <w:rPr>
          <w:rStyle w:val="BezriadkovaniaChar"/>
        </w:rPr>
        <w:t xml:space="preserve"> Organizátor bude osobné údaje Súťažiaceho spracúvať po dobu nevyhnutnú naplneniu účelu, na ktorý boli údaje poskytnuté.</w:t>
      </w:r>
    </w:p>
    <w:p w:rsidR="00DD4234" w:rsidRPr="00850ED3" w:rsidRDefault="00C813DC">
      <w:pPr>
        <w:pStyle w:val="Odsekzoznamu"/>
        <w:numPr>
          <w:ilvl w:val="0"/>
          <w:numId w:val="38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850ED3">
        <w:rPr>
          <w:rStyle w:val="BezriadkovaniaChar"/>
        </w:rPr>
        <w:t xml:space="preserve">Súťažiaci </w:t>
      </w:r>
      <w:r w:rsidR="00777FA3" w:rsidRPr="00850ED3">
        <w:rPr>
          <w:rStyle w:val="BezriadkovaniaChar"/>
        </w:rPr>
        <w:t xml:space="preserve">dáva účasťou v Súťaži </w:t>
      </w:r>
      <w:r w:rsidR="00A777FD" w:rsidRPr="00850ED3">
        <w:rPr>
          <w:rStyle w:val="BezriadkovaniaChar"/>
        </w:rPr>
        <w:t xml:space="preserve">Organizátorovi </w:t>
      </w:r>
      <w:r w:rsidR="00777FA3" w:rsidRPr="00850ED3">
        <w:rPr>
          <w:rStyle w:val="BezriadkovaniaChar"/>
        </w:rPr>
        <w:t xml:space="preserve">v súlade s § 12 Občianskeho zákonníka súhlas </w:t>
      </w:r>
      <w:r w:rsidR="00A777FD" w:rsidRPr="00850ED3">
        <w:rPr>
          <w:rStyle w:val="BezriadkovaniaChar"/>
        </w:rPr>
        <w:t>s </w:t>
      </w:r>
      <w:r w:rsidR="00777FA3" w:rsidRPr="00850ED3">
        <w:rPr>
          <w:rStyle w:val="BezriadkovaniaChar"/>
        </w:rPr>
        <w:t xml:space="preserve">vyhotovením a použitím svojej podobizne, svojich písomných prejavov, obrazových snímok a obrazových a zvukových záznamov týkajúcich sa jeho osoby alebo prejavov osobnej povahy zaobstaraných </w:t>
      </w:r>
      <w:r w:rsidR="00A777FD" w:rsidRPr="00850ED3">
        <w:rPr>
          <w:rStyle w:val="BezriadkovaniaChar"/>
        </w:rPr>
        <w:t>Organizátorom</w:t>
      </w:r>
      <w:r w:rsidR="00777FA3" w:rsidRPr="00850ED3">
        <w:rPr>
          <w:rStyle w:val="BezriadkovaniaChar"/>
        </w:rPr>
        <w:t xml:space="preserve"> v súvislosti s usporiadaním Súťaže a odovzdávaním hlavnej výhry (ďalej len „Snímok") pre </w:t>
      </w:r>
      <w:r w:rsidR="00A777FD" w:rsidRPr="00850ED3">
        <w:rPr>
          <w:rStyle w:val="BezriadkovaniaChar"/>
        </w:rPr>
        <w:t xml:space="preserve">propagačné </w:t>
      </w:r>
      <w:r w:rsidR="00777FA3" w:rsidRPr="00850ED3">
        <w:rPr>
          <w:rStyle w:val="BezriadkovaniaChar"/>
        </w:rPr>
        <w:t xml:space="preserve">účely na všetkých komunikačných médiách bez ohľadu </w:t>
      </w:r>
      <w:r w:rsidR="00A777FD" w:rsidRPr="00850ED3">
        <w:rPr>
          <w:rStyle w:val="BezriadkovaniaChar"/>
        </w:rPr>
        <w:t>na </w:t>
      </w:r>
      <w:r w:rsidR="00777FA3" w:rsidRPr="00850ED3">
        <w:rPr>
          <w:rStyle w:val="BezriadkovaniaChar"/>
        </w:rPr>
        <w:t xml:space="preserve">ich povahu a určenie všetkými obvyklými spôsobmi, s ich následnou úpravou a s ich prípadným spojením s inými dielami alebo zaradením do súborného diela. </w:t>
      </w:r>
      <w:r w:rsidRPr="00850ED3">
        <w:rPr>
          <w:rStyle w:val="BezriadkovaniaChar"/>
        </w:rPr>
        <w:t>Súťažiaci</w:t>
      </w:r>
      <w:r w:rsidR="00777FA3" w:rsidRPr="00850ED3">
        <w:rPr>
          <w:rStyle w:val="BezriadkovaniaChar"/>
        </w:rPr>
        <w:t xml:space="preserve"> udeľuje </w:t>
      </w:r>
      <w:r w:rsidR="00A777FD" w:rsidRPr="00850ED3">
        <w:rPr>
          <w:rStyle w:val="BezriadkovaniaChar"/>
        </w:rPr>
        <w:t xml:space="preserve">Organizátorovi </w:t>
      </w:r>
      <w:r w:rsidR="00777FA3" w:rsidRPr="00850ED3">
        <w:rPr>
          <w:rStyle w:val="BezriadkovaniaChar"/>
        </w:rPr>
        <w:t xml:space="preserve">tento súhlas bez vecného, časového, množstvového a územného obmedzenia a môže ho kedykoľvek odvolať. Tento súhlas sa vzťahuje aj na tretie osoby, ktorým </w:t>
      </w:r>
      <w:r w:rsidR="00A777FD" w:rsidRPr="00850ED3">
        <w:rPr>
          <w:rStyle w:val="BezriadkovaniaChar"/>
        </w:rPr>
        <w:t xml:space="preserve">Organizátor </w:t>
      </w:r>
      <w:r w:rsidR="00777FA3" w:rsidRPr="00850ED3">
        <w:rPr>
          <w:rStyle w:val="BezriadkovaniaChar"/>
        </w:rPr>
        <w:t>Snímok v súlade s jeho určením poskytne</w:t>
      </w:r>
      <w:r w:rsidR="00A777FD" w:rsidRPr="00850ED3">
        <w:rPr>
          <w:rStyle w:val="BezriadkovaniaChar"/>
        </w:rPr>
        <w:t>.</w:t>
      </w:r>
    </w:p>
    <w:p w:rsidR="00A777FD" w:rsidRPr="00850ED3" w:rsidRDefault="00A777FD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</w:p>
    <w:p w:rsidR="00DD4234" w:rsidRPr="00DD4234" w:rsidRDefault="00DD4234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  <w:r w:rsidRPr="00DD4234">
        <w:rPr>
          <w:rStyle w:val="BezriadkovaniaChar"/>
          <w:b/>
          <w:sz w:val="28"/>
          <w:szCs w:val="28"/>
        </w:rPr>
        <w:t>V</w:t>
      </w:r>
      <w:r>
        <w:rPr>
          <w:rStyle w:val="BezriadkovaniaChar"/>
          <w:b/>
          <w:sz w:val="28"/>
          <w:szCs w:val="28"/>
        </w:rPr>
        <w:t>I</w:t>
      </w:r>
      <w:r w:rsidRPr="00DD4234">
        <w:rPr>
          <w:rStyle w:val="BezriadkovaniaChar"/>
          <w:b/>
          <w:sz w:val="28"/>
          <w:szCs w:val="28"/>
        </w:rPr>
        <w:t xml:space="preserve">II. </w:t>
      </w:r>
      <w:r>
        <w:rPr>
          <w:rStyle w:val="BezriadkovaniaChar"/>
          <w:b/>
          <w:sz w:val="28"/>
          <w:szCs w:val="28"/>
        </w:rPr>
        <w:t>Dane</w:t>
      </w:r>
    </w:p>
    <w:p w:rsidR="006703F6" w:rsidRDefault="001A2391" w:rsidP="00C65F70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  <w:rPr>
          <w:rFonts w:cs="Arial"/>
        </w:rPr>
      </w:pPr>
      <w:r>
        <w:rPr>
          <w:rFonts w:cs="Arial"/>
        </w:rPr>
        <w:t>Organizátor</w:t>
      </w:r>
      <w:r w:rsidRPr="004B3B07">
        <w:rPr>
          <w:rFonts w:cs="Arial"/>
        </w:rPr>
        <w:t xml:space="preserve"> </w:t>
      </w:r>
      <w:r w:rsidR="006703F6" w:rsidRPr="004B3B07">
        <w:rPr>
          <w:rFonts w:cs="Arial"/>
        </w:rPr>
        <w:t>nebude zodpovedať za dane vyplývajúce z výhry podľa príslušného zákona č. 595/2003 Z.</w:t>
      </w:r>
      <w:r w:rsidR="005932DD">
        <w:rPr>
          <w:rFonts w:cs="Arial"/>
        </w:rPr>
        <w:t xml:space="preserve"> </w:t>
      </w:r>
      <w:r w:rsidR="006703F6" w:rsidRPr="004B3B07">
        <w:rPr>
          <w:rFonts w:cs="Arial"/>
        </w:rPr>
        <w:t xml:space="preserve">z. o dani z príjmov v znení neskorších predpisov. Výhercovia nemajú právny nárok </w:t>
      </w:r>
      <w:r w:rsidR="0055577B" w:rsidRPr="004B3B07">
        <w:rPr>
          <w:rFonts w:cs="Arial"/>
        </w:rPr>
        <w:t>na</w:t>
      </w:r>
      <w:r w:rsidR="0055577B">
        <w:rPr>
          <w:rFonts w:cs="Arial"/>
        </w:rPr>
        <w:t> </w:t>
      </w:r>
      <w:r w:rsidR="006703F6" w:rsidRPr="004B3B07">
        <w:rPr>
          <w:rFonts w:cs="Arial"/>
        </w:rPr>
        <w:t>zámenu Výhry alebo výplatu jej hodnoty formou peňažnej alebo inej kompenzácie.</w:t>
      </w:r>
    </w:p>
    <w:p w:rsidR="00DD4234" w:rsidRDefault="00DD4234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  <w:rPr>
          <w:rFonts w:cs="Arial"/>
        </w:rPr>
      </w:pPr>
    </w:p>
    <w:p w:rsidR="00B71D85" w:rsidRDefault="00DD4234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  <w:r w:rsidRPr="00DD4234">
        <w:rPr>
          <w:rStyle w:val="BezriadkovaniaChar"/>
          <w:b/>
          <w:sz w:val="28"/>
          <w:szCs w:val="28"/>
        </w:rPr>
        <w:t>I</w:t>
      </w:r>
      <w:r>
        <w:rPr>
          <w:rStyle w:val="BezriadkovaniaChar"/>
          <w:b/>
          <w:sz w:val="28"/>
          <w:szCs w:val="28"/>
        </w:rPr>
        <w:t>X</w:t>
      </w:r>
      <w:r w:rsidRPr="00DD4234">
        <w:rPr>
          <w:rStyle w:val="BezriadkovaniaChar"/>
          <w:b/>
          <w:sz w:val="28"/>
          <w:szCs w:val="28"/>
        </w:rPr>
        <w:t xml:space="preserve">. </w:t>
      </w:r>
      <w:r>
        <w:rPr>
          <w:rStyle w:val="BezriadkovaniaChar"/>
          <w:b/>
          <w:sz w:val="28"/>
          <w:szCs w:val="28"/>
        </w:rPr>
        <w:t>Osobitné ustanovenie</w:t>
      </w:r>
    </w:p>
    <w:p w:rsidR="00B71D85" w:rsidRDefault="00B71D85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Zo </w:t>
      </w:r>
      <w:r w:rsidR="00A777FD">
        <w:t>Súť</w:t>
      </w:r>
      <w:r>
        <w:t xml:space="preserve">aže sú vylúčení rodinní príslušníci zamestnancov </w:t>
      </w:r>
      <w:r w:rsidR="00CB2AC1">
        <w:t>Organizátora</w:t>
      </w:r>
      <w:r>
        <w:t>.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Ak sa preukáže, že výherca </w:t>
      </w:r>
      <w:r w:rsidR="00A777FD">
        <w:t>Súť</w:t>
      </w:r>
      <w:r>
        <w:t xml:space="preserve">aže je vylúčenou osobou podľa </w:t>
      </w:r>
      <w:r w:rsidR="00985862">
        <w:t xml:space="preserve">bodu </w:t>
      </w:r>
      <w:r>
        <w:t xml:space="preserve">1 tohto článku, resp. sa zistí, že výherca </w:t>
      </w:r>
      <w:r w:rsidR="00A777FD">
        <w:t>Súť</w:t>
      </w:r>
      <w:r>
        <w:t xml:space="preserve">aže sa do </w:t>
      </w:r>
      <w:r w:rsidR="00A777FD">
        <w:t>Súť</w:t>
      </w:r>
      <w:r>
        <w:t xml:space="preserve">aže nezaradil v súlade s podmienkami uvedenými v tomto </w:t>
      </w:r>
      <w:r w:rsidR="00CB2AC1">
        <w:t>Š</w:t>
      </w:r>
      <w:r>
        <w:t xml:space="preserve">tatúte, výhercovi nevznikne nárok na výhru a výhra prepadá v prospech </w:t>
      </w:r>
      <w:r w:rsidR="00A777FD">
        <w:t>O</w:t>
      </w:r>
      <w:r>
        <w:t xml:space="preserve">rganizátora. 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Organizátor nehradí </w:t>
      </w:r>
      <w:r w:rsidR="00CB2AC1">
        <w:t>Ú</w:t>
      </w:r>
      <w:r w:rsidR="00C813DC">
        <w:t xml:space="preserve">častníkom Súťaže </w:t>
      </w:r>
      <w:r>
        <w:t xml:space="preserve">žiadne náklady, ktoré im vzniknú v súvislosti s ich účasťou v </w:t>
      </w:r>
      <w:r w:rsidR="00A777FD">
        <w:t>Súť</w:t>
      </w:r>
      <w:r>
        <w:t xml:space="preserve">aži alebo získaním výhry. 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Na výhru nemá </w:t>
      </w:r>
      <w:r w:rsidR="00CB2AC1">
        <w:t>Ú</w:t>
      </w:r>
      <w:r w:rsidR="00C813DC">
        <w:t xml:space="preserve">častník Súťaže </w:t>
      </w:r>
      <w:r>
        <w:t>právny nárok.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Zapojením sa do </w:t>
      </w:r>
      <w:r w:rsidR="00A777FD">
        <w:t>Súť</w:t>
      </w:r>
      <w:r>
        <w:t xml:space="preserve">aže vyjadrujú všetci </w:t>
      </w:r>
      <w:r w:rsidR="00CB2AC1">
        <w:t>Ú</w:t>
      </w:r>
      <w:r>
        <w:t xml:space="preserve">častníci </w:t>
      </w:r>
      <w:r w:rsidR="00A777FD">
        <w:t>Súť</w:t>
      </w:r>
      <w:r>
        <w:t xml:space="preserve">aže svoj súhlas s podmienkami tohto </w:t>
      </w:r>
      <w:r w:rsidR="00C813DC">
        <w:t>Š</w:t>
      </w:r>
      <w:r>
        <w:t xml:space="preserve">tatútu. 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Organizátor je oprávnený vylúčiť zo </w:t>
      </w:r>
      <w:r w:rsidR="00A777FD">
        <w:t>Súť</w:t>
      </w:r>
      <w:r>
        <w:t xml:space="preserve">aže </w:t>
      </w:r>
      <w:r w:rsidR="00CB2AC1">
        <w:t>Účastníkov Súťaže</w:t>
      </w:r>
      <w:r>
        <w:t xml:space="preserve">, ktorí porušia </w:t>
      </w:r>
      <w:r w:rsidR="005932DD">
        <w:t xml:space="preserve">ustanovenia tohto </w:t>
      </w:r>
      <w:r w:rsidR="00CB2AC1">
        <w:t>Š</w:t>
      </w:r>
      <w:r w:rsidR="005932DD">
        <w:t xml:space="preserve">tatútu </w:t>
      </w:r>
      <w:r>
        <w:t xml:space="preserve">alebo budú konať v rozpore s dobrými mravmi. </w:t>
      </w:r>
    </w:p>
    <w:p w:rsidR="00F07CA2" w:rsidRPr="00557768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lastRenderedPageBreak/>
        <w:t xml:space="preserve">Organizátor si vyhradzuje právo </w:t>
      </w:r>
      <w:r w:rsidR="005932DD">
        <w:t xml:space="preserve">jednostranne </w:t>
      </w:r>
      <w:r>
        <w:t xml:space="preserve">zmeniť alebo upraviť </w:t>
      </w:r>
      <w:r w:rsidR="00CB2AC1">
        <w:t>Š</w:t>
      </w:r>
      <w:r>
        <w:t xml:space="preserve">tatút a zverejniť ho rovnakým spôsobom akým bola </w:t>
      </w:r>
      <w:r w:rsidR="001A2391">
        <w:t>S</w:t>
      </w:r>
      <w:r>
        <w:t>úťaž vyhlásená</w:t>
      </w:r>
      <w:r w:rsidR="00E17A3D">
        <w:t>.</w:t>
      </w:r>
      <w:r w:rsidR="00E17A3D" w:rsidRPr="00E17A3D">
        <w:rPr>
          <w:rFonts w:eastAsia="Times New Roman" w:cs="Arial"/>
          <w:color w:val="212121"/>
          <w:lang w:eastAsia="sk-SK"/>
        </w:rPr>
        <w:t xml:space="preserve"> </w:t>
      </w:r>
      <w:r w:rsidR="00E17A3D" w:rsidRPr="00DD4234">
        <w:rPr>
          <w:rFonts w:eastAsia="Times New Roman" w:cs="Arial"/>
          <w:color w:val="212121"/>
          <w:lang w:eastAsia="sk-SK"/>
        </w:rPr>
        <w:t xml:space="preserve">Organizátor si vyhradzuje právo zmeniť pravidlá </w:t>
      </w:r>
      <w:r w:rsidR="001A2391">
        <w:rPr>
          <w:rFonts w:eastAsia="Times New Roman" w:cs="Arial"/>
          <w:color w:val="212121"/>
          <w:lang w:eastAsia="sk-SK"/>
        </w:rPr>
        <w:t>Súť</w:t>
      </w:r>
      <w:r w:rsidR="00E17A3D" w:rsidRPr="00DD4234">
        <w:rPr>
          <w:rFonts w:eastAsia="Times New Roman" w:cs="Arial"/>
          <w:color w:val="212121"/>
          <w:lang w:eastAsia="sk-SK"/>
        </w:rPr>
        <w:t xml:space="preserve">aže, ako aj právo </w:t>
      </w:r>
      <w:r w:rsidR="001A2391">
        <w:rPr>
          <w:rFonts w:eastAsia="Times New Roman" w:cs="Arial"/>
          <w:color w:val="212121"/>
          <w:lang w:eastAsia="sk-SK"/>
        </w:rPr>
        <w:t>Súť</w:t>
      </w:r>
      <w:r w:rsidR="00E17A3D" w:rsidRPr="00DD4234">
        <w:rPr>
          <w:rFonts w:eastAsia="Times New Roman" w:cs="Arial"/>
          <w:color w:val="212121"/>
          <w:lang w:eastAsia="sk-SK"/>
        </w:rPr>
        <w:t>až skrátiť, odložiť, prerušiť</w:t>
      </w:r>
      <w:r w:rsidR="00E17A3D">
        <w:rPr>
          <w:rFonts w:eastAsia="Times New Roman" w:cs="Arial"/>
          <w:color w:val="212121"/>
          <w:lang w:eastAsia="sk-SK"/>
        </w:rPr>
        <w:t>, predčasne ukončiť</w:t>
      </w:r>
      <w:r w:rsidR="00E17A3D" w:rsidRPr="00DD4234">
        <w:rPr>
          <w:rFonts w:eastAsia="Times New Roman" w:cs="Arial"/>
          <w:color w:val="212121"/>
          <w:lang w:eastAsia="sk-SK"/>
        </w:rPr>
        <w:t xml:space="preserve"> alebo zrušiť kedykoľvek v priebehu </w:t>
      </w:r>
      <w:r w:rsidR="001A2391">
        <w:rPr>
          <w:rFonts w:eastAsia="Times New Roman" w:cs="Arial"/>
          <w:color w:val="212121"/>
          <w:lang w:eastAsia="sk-SK"/>
        </w:rPr>
        <w:t>Súť</w:t>
      </w:r>
      <w:r w:rsidR="00E17A3D" w:rsidRPr="00DD4234">
        <w:rPr>
          <w:rFonts w:eastAsia="Times New Roman" w:cs="Arial"/>
          <w:color w:val="212121"/>
          <w:lang w:eastAsia="sk-SK"/>
        </w:rPr>
        <w:t>aže.</w:t>
      </w:r>
      <w:r w:rsidR="00E17A3D">
        <w:rPr>
          <w:rFonts w:eastAsia="Times New Roman" w:cs="Arial"/>
          <w:color w:val="212121"/>
          <w:lang w:eastAsia="sk-SK"/>
        </w:rPr>
        <w:t xml:space="preserve"> </w:t>
      </w:r>
      <w:r w:rsidR="005932DD">
        <w:t xml:space="preserve">V prípade </w:t>
      </w:r>
      <w:r w:rsidR="00E17A3D">
        <w:t xml:space="preserve">akejkoľvek </w:t>
      </w:r>
      <w:r w:rsidR="005932DD">
        <w:t xml:space="preserve">zmeny alebo úpravy </w:t>
      </w:r>
      <w:r w:rsidR="00CB2AC1">
        <w:t>Š</w:t>
      </w:r>
      <w:r w:rsidR="005932DD">
        <w:t>tatútu</w:t>
      </w:r>
      <w:r w:rsidR="00E17A3D">
        <w:t xml:space="preserve">, pravidiel </w:t>
      </w:r>
      <w:r w:rsidR="001A2391">
        <w:t>Súť</w:t>
      </w:r>
      <w:r w:rsidR="00E17A3D">
        <w:t>aže</w:t>
      </w:r>
      <w:r w:rsidR="005932DD">
        <w:t xml:space="preserve"> </w:t>
      </w:r>
      <w:r w:rsidR="00E17A3D">
        <w:t xml:space="preserve">alebo iných podmienok </w:t>
      </w:r>
      <w:r w:rsidR="001A2391">
        <w:t>Súť</w:t>
      </w:r>
      <w:r w:rsidR="00E17A3D">
        <w:t xml:space="preserve">aže, s ktorými </w:t>
      </w:r>
      <w:r w:rsidR="00CB2AC1">
        <w:t>Ú</w:t>
      </w:r>
      <w:r w:rsidR="00E17A3D">
        <w:t xml:space="preserve">častník </w:t>
      </w:r>
      <w:r w:rsidR="001A2391">
        <w:t>Súť</w:t>
      </w:r>
      <w:r w:rsidR="00E17A3D">
        <w:t>aže nesúhlasí,</w:t>
      </w:r>
      <w:r w:rsidR="005932DD">
        <w:t xml:space="preserve"> </w:t>
      </w:r>
      <w:r w:rsidR="00CB2AC1">
        <w:t xml:space="preserve">mu </w:t>
      </w:r>
      <w:r w:rsidR="00E17A3D">
        <w:t>vzniká</w:t>
      </w:r>
      <w:r w:rsidR="005932DD">
        <w:t xml:space="preserve"> právo odstúpiť zo</w:t>
      </w:r>
      <w:r w:rsidR="00CB2AC1">
        <w:t> </w:t>
      </w:r>
      <w:r w:rsidR="001A2391">
        <w:t>Súť</w:t>
      </w:r>
      <w:r w:rsidR="005932DD">
        <w:t>aže.</w:t>
      </w:r>
    </w:p>
    <w:p w:rsidR="00557768" w:rsidRPr="00557768" w:rsidRDefault="00F07CA2" w:rsidP="001B4F03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rPr>
          <w:rStyle w:val="Hypertextovprepojenie"/>
          <w:b/>
          <w:color w:val="auto"/>
          <w:u w:val="none"/>
        </w:rPr>
      </w:pPr>
      <w:r w:rsidRPr="00850ED3">
        <w:t xml:space="preserve">Organizátor vyhlasuje </w:t>
      </w:r>
      <w:r w:rsidR="001A2391" w:rsidRPr="00BA146D">
        <w:t>Súť</w:t>
      </w:r>
      <w:r w:rsidRPr="00BA146D">
        <w:t xml:space="preserve">až na internetovom portáli </w:t>
      </w:r>
      <w:r w:rsidR="001A2391" w:rsidRPr="00BA146D">
        <w:t>O</w:t>
      </w:r>
      <w:r w:rsidRPr="00C65F70">
        <w:t xml:space="preserve">rganizátora </w:t>
      </w:r>
      <w:r w:rsidR="00166D16">
        <w:fldChar w:fldCharType="begin"/>
      </w:r>
      <w:r w:rsidR="00166D16">
        <w:instrText xml:space="preserve"> HYPERLINK </w:instrText>
      </w:r>
      <w:r w:rsidR="00166D16">
        <w:fldChar w:fldCharType="separate"/>
      </w:r>
      <w:r w:rsidR="00DD4234" w:rsidRPr="00BA146D">
        <w:rPr>
          <w:rStyle w:val="Hypertextovprepojenie"/>
        </w:rPr>
        <w:t xml:space="preserve">http://www.partnerskadohoda.gov.sk; </w:t>
      </w:r>
      <w:r w:rsidR="00557768">
        <w:rPr>
          <w:rStyle w:val="Hypertextovprepojenie"/>
        </w:rPr>
        <w:t xml:space="preserve"> </w:t>
      </w:r>
    </w:p>
    <w:p w:rsidR="00DD4234" w:rsidRPr="00850ED3" w:rsidRDefault="00DD4234" w:rsidP="001B4F03">
      <w:pPr>
        <w:pStyle w:val="Odsekzoznamu"/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ind w:left="360"/>
        <w:rPr>
          <w:b/>
        </w:rPr>
      </w:pPr>
      <w:r w:rsidRPr="00BA146D">
        <w:rPr>
          <w:rStyle w:val="Hypertextovprepojenie"/>
        </w:rPr>
        <w:t>http://www.eufondy.sk</w:t>
      </w:r>
      <w:r w:rsidR="00166D16">
        <w:rPr>
          <w:rStyle w:val="Hypertextovprepojenie"/>
        </w:rPr>
        <w:fldChar w:fldCharType="end"/>
      </w:r>
      <w:r w:rsidR="00C65F70" w:rsidRPr="00C65F70">
        <w:rPr>
          <w:rStyle w:val="Hypertextovprepojenie"/>
          <w:color w:val="auto"/>
          <w:u w:val="none"/>
        </w:rPr>
        <w:t>.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Pri sporoch alebo nejasnostiach týkajúcich sa </w:t>
      </w:r>
      <w:r w:rsidR="001A2391">
        <w:t>S</w:t>
      </w:r>
      <w:r>
        <w:t xml:space="preserve">úťaže, jej pravidiel či akýchkoľvek nárokov </w:t>
      </w:r>
      <w:r w:rsidR="00DD4234">
        <w:br/>
      </w:r>
      <w:r>
        <w:t>v súvislosti s účasťou v </w:t>
      </w:r>
      <w:r w:rsidR="001A2391">
        <w:t>S</w:t>
      </w:r>
      <w:r>
        <w:t xml:space="preserve">úťaži, je vždy rozhodujúce a konečné stanovisko </w:t>
      </w:r>
      <w:r w:rsidR="001A2391">
        <w:t>O</w:t>
      </w:r>
      <w:r>
        <w:t>rganizátora</w:t>
      </w:r>
      <w:r w:rsidR="00CB2AC1">
        <w:t>,</w:t>
      </w:r>
      <w:r w:rsidR="00CB2AC1" w:rsidRPr="00CB2AC1">
        <w:rPr>
          <w:rFonts w:eastAsia="Times New Roman" w:cs="Arial"/>
          <w:color w:val="212121"/>
          <w:lang w:eastAsia="sk-SK"/>
        </w:rPr>
        <w:t xml:space="preserve"> </w:t>
      </w:r>
      <w:r w:rsidR="00CB2AC1" w:rsidRPr="00DD4234">
        <w:rPr>
          <w:rFonts w:eastAsia="Times New Roman" w:cs="Arial"/>
          <w:color w:val="212121"/>
          <w:lang w:eastAsia="sk-SK"/>
        </w:rPr>
        <w:t xml:space="preserve">s čím </w:t>
      </w:r>
      <w:r w:rsidR="00CB2AC1">
        <w:rPr>
          <w:rFonts w:eastAsia="Times New Roman" w:cs="Arial"/>
          <w:color w:val="212121"/>
          <w:lang w:eastAsia="sk-SK"/>
        </w:rPr>
        <w:t>Ú</w:t>
      </w:r>
      <w:r w:rsidR="00CB2AC1" w:rsidRPr="00DD4234">
        <w:rPr>
          <w:rFonts w:eastAsia="Times New Roman" w:cs="Arial"/>
          <w:color w:val="212121"/>
          <w:lang w:eastAsia="sk-SK"/>
        </w:rPr>
        <w:t>častní</w:t>
      </w:r>
      <w:r w:rsidR="00CB2AC1">
        <w:rPr>
          <w:rFonts w:eastAsia="Times New Roman" w:cs="Arial"/>
          <w:color w:val="212121"/>
          <w:lang w:eastAsia="sk-SK"/>
        </w:rPr>
        <w:t>ci Súťaže</w:t>
      </w:r>
      <w:r w:rsidR="00CB2AC1" w:rsidRPr="00DD4234">
        <w:rPr>
          <w:rFonts w:eastAsia="Times New Roman" w:cs="Arial"/>
          <w:color w:val="212121"/>
          <w:lang w:eastAsia="sk-SK"/>
        </w:rPr>
        <w:t xml:space="preserve"> bezvýhradne súhlas</w:t>
      </w:r>
      <w:r w:rsidR="00CB2AC1">
        <w:rPr>
          <w:rFonts w:eastAsia="Times New Roman" w:cs="Arial"/>
          <w:color w:val="212121"/>
          <w:lang w:eastAsia="sk-SK"/>
        </w:rPr>
        <w:t>ia</w:t>
      </w:r>
      <w:r>
        <w:t xml:space="preserve">. </w:t>
      </w: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sk-SK"/>
        </w:rPr>
      </w:pPr>
    </w:p>
    <w:p w:rsidR="00F07CA2" w:rsidRPr="00DD4234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u w:val="single"/>
        </w:rPr>
      </w:pPr>
      <w:r w:rsidRPr="00DD4234">
        <w:rPr>
          <w:b/>
          <w:u w:val="single"/>
        </w:rPr>
        <w:t>Príloha:</w:t>
      </w:r>
    </w:p>
    <w:p w:rsidR="00F07CA2" w:rsidRDefault="00F07CA2">
      <w:pPr>
        <w:pStyle w:val="Odsekzoznamu"/>
        <w:numPr>
          <w:ilvl w:val="0"/>
          <w:numId w:val="40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ind w:left="709" w:hanging="283"/>
        <w:jc w:val="both"/>
      </w:pPr>
      <w:r w:rsidRPr="00DD4234">
        <w:t>Projektový zámer</w:t>
      </w:r>
    </w:p>
    <w:p w:rsidR="00777FA3" w:rsidRPr="00DD4234" w:rsidRDefault="00777FA3">
      <w:pPr>
        <w:pStyle w:val="Odsekzoznamu"/>
        <w:numPr>
          <w:ilvl w:val="0"/>
          <w:numId w:val="40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ind w:left="709" w:hanging="283"/>
        <w:jc w:val="both"/>
      </w:pPr>
      <w:r w:rsidRPr="00DD4234">
        <w:rPr>
          <w:rFonts w:cs="Times New Roman"/>
        </w:rPr>
        <w:t xml:space="preserve">Zoznam miest určených </w:t>
      </w:r>
      <w:r w:rsidR="00CB2AC1">
        <w:rPr>
          <w:rFonts w:cs="Times New Roman"/>
        </w:rPr>
        <w:t>O</w:t>
      </w:r>
      <w:r w:rsidRPr="00DD4234">
        <w:rPr>
          <w:rFonts w:cs="Times New Roman"/>
        </w:rPr>
        <w:t>rganizátorom</w:t>
      </w:r>
    </w:p>
    <w:p w:rsidR="00F07CA2" w:rsidRPr="00DD4234" w:rsidRDefault="00F07CA2">
      <w:pPr>
        <w:pStyle w:val="Odsekzoznamu"/>
        <w:numPr>
          <w:ilvl w:val="0"/>
          <w:numId w:val="40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ind w:left="709" w:hanging="283"/>
        <w:jc w:val="both"/>
      </w:pPr>
      <w:r w:rsidRPr="00DD4234">
        <w:t>Harmonogram „</w:t>
      </w:r>
      <w:proofErr w:type="spellStart"/>
      <w:r w:rsidRPr="00DD4234">
        <w:t>Roadshow</w:t>
      </w:r>
      <w:proofErr w:type="spellEnd"/>
      <w:r w:rsidRPr="00DD4234">
        <w:t xml:space="preserve"> 201</w:t>
      </w:r>
      <w:r w:rsidR="00E427B2">
        <w:t>8</w:t>
      </w:r>
      <w:r w:rsidRPr="00DD4234">
        <w:t>“</w:t>
      </w: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>
        <w:t>V</w:t>
      </w:r>
      <w:r w:rsidR="00DD4234">
        <w:t> </w:t>
      </w:r>
      <w:r>
        <w:t>Bratislave</w:t>
      </w:r>
      <w:r w:rsidR="00DD4234">
        <w:t>,</w:t>
      </w:r>
      <w:r>
        <w:t xml:space="preserve"> dňa </w:t>
      </w:r>
    </w:p>
    <w:p w:rsidR="00B33678" w:rsidRDefault="00B33678" w:rsidP="00B33678">
      <w:pPr>
        <w:rPr>
          <w:rFonts w:ascii="Times New Roman" w:hAnsi="Times New Roman" w:cs="Times New Roman"/>
          <w:sz w:val="24"/>
          <w:szCs w:val="24"/>
        </w:rPr>
      </w:pPr>
    </w:p>
    <w:p w:rsidR="00B33678" w:rsidRDefault="00B33678" w:rsidP="00B33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B33678" w:rsidRPr="00B33678" w:rsidRDefault="00B33678" w:rsidP="00B33678">
      <w:pPr>
        <w:tabs>
          <w:tab w:val="left" w:pos="5387"/>
        </w:tabs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3678">
        <w:rPr>
          <w:rFonts w:cs="Times New Roman"/>
        </w:rPr>
        <w:t>Mgr. Ingrid Šrámková</w:t>
      </w:r>
    </w:p>
    <w:p w:rsidR="00B33678" w:rsidRPr="00B33678" w:rsidRDefault="00B33678" w:rsidP="00B33678">
      <w:pPr>
        <w:tabs>
          <w:tab w:val="left" w:pos="5387"/>
        </w:tabs>
        <w:rPr>
          <w:rFonts w:cs="Times New Roman"/>
        </w:rPr>
      </w:pPr>
      <w:r w:rsidRPr="00B33678">
        <w:rPr>
          <w:rFonts w:cs="Times New Roman"/>
        </w:rPr>
        <w:t xml:space="preserve">                                                                                         </w:t>
      </w:r>
      <w:r>
        <w:rPr>
          <w:rFonts w:cs="Times New Roman"/>
        </w:rPr>
        <w:t xml:space="preserve">                </w:t>
      </w:r>
      <w:r w:rsidRPr="00B33678">
        <w:rPr>
          <w:rFonts w:cs="Times New Roman"/>
        </w:rPr>
        <w:t xml:space="preserve">   riaditeľka odboru</w:t>
      </w:r>
    </w:p>
    <w:p w:rsidR="00B33678" w:rsidRDefault="00B33678" w:rsidP="00B33678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</w:p>
    <w:p w:rsidR="00B33678" w:rsidRPr="009C6774" w:rsidRDefault="00B33678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Pr="009A411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9A4112">
        <w:t>Úrad vlády SR</w:t>
      </w:r>
    </w:p>
    <w:p w:rsidR="00F07CA2" w:rsidRPr="009A411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9A4112">
        <w:t>Odbor informovanosti a publicity</w:t>
      </w:r>
    </w:p>
    <w:p w:rsidR="00DD4234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9A4112">
        <w:t>Námestie slobody 1</w:t>
      </w: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9A4112">
        <w:t>813 70  Bratislava</w:t>
      </w:r>
    </w:p>
    <w:p w:rsidR="004479FA" w:rsidRDefault="004479F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8446"/>
      </w:tblGrid>
      <w:tr w:rsidR="00557768" w:rsidRPr="00856E2C" w:rsidTr="00A010F3">
        <w:trPr>
          <w:trHeight w:val="889"/>
        </w:trPr>
        <w:tc>
          <w:tcPr>
            <w:tcW w:w="8446" w:type="dxa"/>
            <w:shd w:val="clear" w:color="auto" w:fill="333399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lastRenderedPageBreak/>
              <w:t>PROJEKTOVÝ ZÁMER</w:t>
            </w:r>
          </w:p>
        </w:tc>
      </w:tr>
    </w:tbl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674"/>
        <w:gridCol w:w="5098"/>
      </w:tblGrid>
      <w:tr w:rsidR="00557768" w:rsidRPr="00856E2C" w:rsidTr="00A010F3">
        <w:trPr>
          <w:trHeight w:val="397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Názov projektu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  <w:b/>
              </w:rPr>
            </w:pPr>
          </w:p>
        </w:tc>
      </w:tr>
      <w:tr w:rsidR="00557768" w:rsidRPr="00856E2C" w:rsidTr="00A010F3">
        <w:trPr>
          <w:trHeight w:val="397"/>
        </w:trPr>
        <w:tc>
          <w:tcPr>
            <w:tcW w:w="167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 xml:space="preserve">Prijímateľ 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Názov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397"/>
        </w:trPr>
        <w:tc>
          <w:tcPr>
            <w:tcW w:w="167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Sídlo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397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Operačný program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397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Prioritná os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228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Investičná priorita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</w:tbl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2111"/>
        <w:gridCol w:w="2111"/>
        <w:gridCol w:w="2112"/>
        <w:gridCol w:w="2112"/>
      </w:tblGrid>
      <w:tr w:rsidR="00557768" w:rsidRPr="00856E2C" w:rsidTr="00A010F3">
        <w:trPr>
          <w:trHeight w:val="397"/>
        </w:trPr>
        <w:tc>
          <w:tcPr>
            <w:tcW w:w="8446" w:type="dxa"/>
            <w:gridSpan w:val="4"/>
            <w:tcBorders>
              <w:bottom w:val="single" w:sz="4" w:space="0" w:color="auto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1. Miesto realizácie projektu</w:t>
            </w:r>
          </w:p>
        </w:tc>
      </w:tr>
      <w:tr w:rsidR="00557768" w:rsidRPr="00856E2C" w:rsidTr="00A010F3">
        <w:trPr>
          <w:trHeight w:val="284"/>
        </w:trPr>
        <w:tc>
          <w:tcPr>
            <w:tcW w:w="21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Okres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Obec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Ulica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Číslo</w:t>
            </w:r>
          </w:p>
        </w:tc>
      </w:tr>
      <w:tr w:rsidR="00557768" w:rsidRPr="00856E2C" w:rsidTr="00A010F3">
        <w:trPr>
          <w:trHeight w:val="284"/>
        </w:trPr>
        <w:tc>
          <w:tcPr>
            <w:tcW w:w="2111" w:type="dxa"/>
            <w:shd w:val="clear" w:color="auto" w:fill="FFFFFF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clear" w:color="auto" w:fill="FFFFFF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shd w:val="clear" w:color="auto" w:fill="FFFFFF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-</w:t>
            </w:r>
          </w:p>
        </w:tc>
        <w:tc>
          <w:tcPr>
            <w:tcW w:w="2112" w:type="dxa"/>
            <w:shd w:val="clear" w:color="auto" w:fill="FFFFFF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-</w:t>
            </w:r>
          </w:p>
        </w:tc>
      </w:tr>
    </w:tbl>
    <w:p w:rsidR="00557768" w:rsidRPr="00856E2C" w:rsidRDefault="00557768" w:rsidP="00557768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2815"/>
        <w:gridCol w:w="1407"/>
        <w:gridCol w:w="1646"/>
        <w:gridCol w:w="2578"/>
      </w:tblGrid>
      <w:tr w:rsidR="00557768" w:rsidRPr="00856E2C" w:rsidTr="00A010F3">
        <w:trPr>
          <w:trHeight w:val="397"/>
        </w:trPr>
        <w:tc>
          <w:tcPr>
            <w:tcW w:w="8446" w:type="dxa"/>
            <w:gridSpan w:val="4"/>
            <w:tcBorders>
              <w:bottom w:val="single" w:sz="4" w:space="0" w:color="auto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2. Finančný a časový rámec realizácie projektu</w:t>
            </w:r>
          </w:p>
        </w:tc>
      </w:tr>
      <w:tr w:rsidR="00557768" w:rsidRPr="00856E2C" w:rsidTr="00A010F3">
        <w:tc>
          <w:tcPr>
            <w:tcW w:w="2815" w:type="dxa"/>
            <w:vMerge w:val="restart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Časový rámec realizácie projektu (MM/RRRR)</w:t>
            </w: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Začiatok realizácie aktivít projektu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Ukončenie realizácie aktivít projektu</w:t>
            </w:r>
          </w:p>
        </w:tc>
      </w:tr>
      <w:tr w:rsidR="00557768" w:rsidRPr="00856E2C" w:rsidTr="00A010F3">
        <w:trPr>
          <w:trHeight w:val="284"/>
        </w:trPr>
        <w:tc>
          <w:tcPr>
            <w:tcW w:w="2815" w:type="dxa"/>
            <w:vMerge/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284"/>
        </w:trPr>
        <w:tc>
          <w:tcPr>
            <w:tcW w:w="2815" w:type="dxa"/>
            <w:vMerge w:val="restart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Výdavky projektu v EUR</w:t>
            </w:r>
          </w:p>
        </w:tc>
        <w:tc>
          <w:tcPr>
            <w:tcW w:w="3053" w:type="dxa"/>
            <w:gridSpan w:val="2"/>
            <w:shd w:val="clear" w:color="auto" w:fill="E0E0E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Celkové oprávnené výdavky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284"/>
        </w:trPr>
        <w:tc>
          <w:tcPr>
            <w:tcW w:w="2815" w:type="dxa"/>
            <w:vMerge/>
            <w:shd w:val="clear" w:color="auto" w:fill="C0C0C0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Merge w:val="restart"/>
            <w:shd w:val="clear" w:color="auto" w:fill="E0E0E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Z toho</w:t>
            </w:r>
          </w:p>
        </w:tc>
        <w:tc>
          <w:tcPr>
            <w:tcW w:w="1646" w:type="dxa"/>
            <w:shd w:val="clear" w:color="auto" w:fill="E0E0E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NFP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284"/>
        </w:trPr>
        <w:tc>
          <w:tcPr>
            <w:tcW w:w="2815" w:type="dxa"/>
            <w:vMerge/>
            <w:shd w:val="clear" w:color="auto" w:fill="C0C0C0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Vlastné zdroje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872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 xml:space="preserve">Konkretizácia výdavkov a 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Spôsob realizácie projektu</w:t>
            </w:r>
          </w:p>
        </w:tc>
        <w:tc>
          <w:tcPr>
            <w:tcW w:w="5631" w:type="dxa"/>
            <w:gridSpan w:val="3"/>
            <w:shd w:val="clear" w:color="auto" w:fill="auto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57768" w:rsidRDefault="00557768" w:rsidP="00557768">
      <w:pPr>
        <w:rPr>
          <w:rFonts w:ascii="Arial" w:hAnsi="Arial" w:cs="Arial"/>
        </w:rPr>
      </w:pPr>
    </w:p>
    <w:p w:rsidR="00557768" w:rsidRDefault="00557768" w:rsidP="00557768">
      <w:pPr>
        <w:rPr>
          <w:rFonts w:ascii="Arial" w:hAnsi="Arial" w:cs="Arial"/>
        </w:rPr>
      </w:pPr>
    </w:p>
    <w:p w:rsidR="00557768" w:rsidRDefault="00557768" w:rsidP="00557768">
      <w:pPr>
        <w:rPr>
          <w:rFonts w:ascii="Arial" w:hAnsi="Arial" w:cs="Arial"/>
        </w:rPr>
      </w:pPr>
    </w:p>
    <w:p w:rsidR="00557768" w:rsidRDefault="00557768" w:rsidP="00557768">
      <w:pPr>
        <w:rPr>
          <w:rFonts w:ascii="Arial" w:hAnsi="Arial" w:cs="Arial"/>
        </w:rPr>
      </w:pPr>
    </w:p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5631"/>
      </w:tblGrid>
      <w:tr w:rsidR="00557768" w:rsidRPr="00856E2C" w:rsidTr="00A010F3">
        <w:trPr>
          <w:trHeight w:val="397"/>
        </w:trPr>
        <w:tc>
          <w:tcPr>
            <w:tcW w:w="8446" w:type="dxa"/>
            <w:gridSpan w:val="2"/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3. Cieľ projektu</w:t>
            </w:r>
          </w:p>
        </w:tc>
      </w:tr>
      <w:tr w:rsidR="00557768" w:rsidRPr="00856E2C" w:rsidTr="00A010F3">
        <w:trPr>
          <w:trHeight w:val="2159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Cieľ projektu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E2C">
              <w:rPr>
                <w:rFonts w:ascii="Arial" w:hAnsi="Arial" w:cs="Arial"/>
                <w:b/>
                <w:bCs/>
                <w:sz w:val="18"/>
                <w:szCs w:val="18"/>
              </w:rPr>
              <w:t>Minimálne 200 slov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jc w:val="both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 xml:space="preserve"> </w:t>
            </w:r>
          </w:p>
        </w:tc>
      </w:tr>
    </w:tbl>
    <w:p w:rsidR="00557768" w:rsidRDefault="00557768" w:rsidP="00557768">
      <w:pPr>
        <w:rPr>
          <w:rFonts w:ascii="Arial" w:hAnsi="Arial" w:cs="Arial"/>
        </w:rPr>
      </w:pPr>
    </w:p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5631"/>
      </w:tblGrid>
      <w:tr w:rsidR="00557768" w:rsidRPr="00856E2C" w:rsidTr="00A010F3">
        <w:trPr>
          <w:trHeight w:val="397"/>
        </w:trPr>
        <w:tc>
          <w:tcPr>
            <w:tcW w:w="8446" w:type="dxa"/>
            <w:gridSpan w:val="2"/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4. Trvalá udržateľnosť projektu</w:t>
            </w:r>
          </w:p>
        </w:tc>
      </w:tr>
      <w:tr w:rsidR="00557768" w:rsidRPr="00856E2C" w:rsidTr="00A010F3">
        <w:trPr>
          <w:trHeight w:val="2159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56E2C">
              <w:rPr>
                <w:b/>
                <w:bCs/>
                <w:sz w:val="22"/>
                <w:szCs w:val="22"/>
              </w:rPr>
              <w:t xml:space="preserve">Trvalá udržateľnosť projektu </w:t>
            </w:r>
          </w:p>
          <w:p w:rsidR="00557768" w:rsidRPr="00856E2C" w:rsidRDefault="00557768" w:rsidP="00A010F3">
            <w:pPr>
              <w:pStyle w:val="Default"/>
              <w:rPr>
                <w:sz w:val="22"/>
                <w:szCs w:val="22"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E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Minimálne 100 slov 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jc w:val="both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 xml:space="preserve"> </w:t>
            </w:r>
          </w:p>
        </w:tc>
      </w:tr>
    </w:tbl>
    <w:p w:rsidR="00557768" w:rsidRPr="00856E2C" w:rsidRDefault="00557768" w:rsidP="00557768">
      <w:pPr>
        <w:rPr>
          <w:rFonts w:ascii="Arial" w:hAnsi="Arial" w:cs="Arial"/>
        </w:rPr>
      </w:pPr>
    </w:p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5631"/>
      </w:tblGrid>
      <w:tr w:rsidR="00557768" w:rsidRPr="00856E2C" w:rsidTr="00A010F3">
        <w:trPr>
          <w:trHeight w:val="397"/>
        </w:trPr>
        <w:tc>
          <w:tcPr>
            <w:tcW w:w="8446" w:type="dxa"/>
            <w:gridSpan w:val="2"/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</w:t>
            </w:r>
            <w:r w:rsidRPr="00856E2C">
              <w:rPr>
                <w:rFonts w:ascii="Arial" w:hAnsi="Arial" w:cs="Arial"/>
                <w:b/>
                <w:bCs/>
                <w:color w:val="FFFFFF"/>
              </w:rPr>
              <w:t>. Identifikácia tímu</w:t>
            </w:r>
          </w:p>
        </w:tc>
      </w:tr>
      <w:tr w:rsidR="00557768" w:rsidRPr="00856E2C" w:rsidTr="00A010F3">
        <w:trPr>
          <w:trHeight w:val="1145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Názov tímu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841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Menovité zloženie tímu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Meno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Adresa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E-mail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Mobilný telefón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pStyle w:val="Default"/>
            </w:pPr>
          </w:p>
        </w:tc>
      </w:tr>
      <w:tr w:rsidR="00557768" w:rsidRPr="00856E2C" w:rsidTr="00A010F3">
        <w:trPr>
          <w:trHeight w:val="841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lastRenderedPageBreak/>
              <w:t>Škola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pStyle w:val="Default"/>
            </w:pPr>
          </w:p>
        </w:tc>
      </w:tr>
      <w:tr w:rsidR="00557768" w:rsidRPr="00856E2C" w:rsidTr="00A010F3">
        <w:trPr>
          <w:trHeight w:val="841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</w:rPr>
            </w:pPr>
            <w:r w:rsidRPr="00856E2C">
              <w:rPr>
                <w:rFonts w:ascii="Arial" w:hAnsi="Arial" w:cs="Arial"/>
                <w:b/>
                <w:bCs/>
              </w:rPr>
              <w:t>Podpisy členov tímu</w:t>
            </w:r>
            <w:r w:rsidRPr="00856E2C">
              <w:rPr>
                <w:rFonts w:ascii="Arial" w:hAnsi="Arial" w:cs="Arial"/>
                <w:b/>
              </w:rPr>
              <w:t xml:space="preserve"> 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pStyle w:val="Default"/>
            </w:pPr>
          </w:p>
        </w:tc>
      </w:tr>
      <w:tr w:rsidR="00557768" w:rsidRPr="00856E2C" w:rsidTr="00A010F3">
        <w:trPr>
          <w:trHeight w:val="841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</w:rPr>
              <w:t>Dátum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68" w:rsidRPr="00856E2C" w:rsidRDefault="00557768" w:rsidP="00A010F3">
            <w:pPr>
              <w:pStyle w:val="Default"/>
            </w:pPr>
          </w:p>
        </w:tc>
      </w:tr>
    </w:tbl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F07CA2" w:rsidRPr="00A20474" w:rsidRDefault="00F07CA2" w:rsidP="00F07CA2">
      <w:pPr>
        <w:jc w:val="center"/>
        <w:rPr>
          <w:rFonts w:cs="Times New Roman"/>
          <w:b/>
          <w:sz w:val="24"/>
          <w:szCs w:val="24"/>
        </w:rPr>
      </w:pPr>
      <w:r w:rsidRPr="00A20474">
        <w:rPr>
          <w:rFonts w:cs="Times New Roman"/>
          <w:b/>
          <w:sz w:val="24"/>
          <w:szCs w:val="24"/>
        </w:rPr>
        <w:t xml:space="preserve">Zoznam miest určených </w:t>
      </w:r>
      <w:r w:rsidR="004479FA" w:rsidRPr="00A20474">
        <w:rPr>
          <w:rFonts w:cs="Times New Roman"/>
          <w:b/>
          <w:sz w:val="24"/>
          <w:szCs w:val="24"/>
        </w:rPr>
        <w:t>Organ</w:t>
      </w:r>
      <w:r w:rsidRPr="00A20474">
        <w:rPr>
          <w:rFonts w:cs="Times New Roman"/>
          <w:b/>
          <w:sz w:val="24"/>
          <w:szCs w:val="24"/>
        </w:rPr>
        <w:t>izátorom</w:t>
      </w:r>
    </w:p>
    <w:p w:rsidR="00F07CA2" w:rsidRPr="00DD4234" w:rsidRDefault="00F07CA2" w:rsidP="00F07CA2"/>
    <w:p w:rsidR="00A20474" w:rsidRPr="00A04FA4" w:rsidRDefault="00A20474" w:rsidP="00A20474">
      <w:pPr>
        <w:pStyle w:val="Bezriadkovania"/>
        <w:rPr>
          <w:b/>
          <w:sz w:val="24"/>
          <w:szCs w:val="24"/>
        </w:rPr>
      </w:pPr>
      <w:r w:rsidRPr="00A04FA4">
        <w:rPr>
          <w:b/>
          <w:sz w:val="24"/>
          <w:szCs w:val="24"/>
        </w:rPr>
        <w:t>Školy:</w:t>
      </w:r>
    </w:p>
    <w:p w:rsidR="00A20474" w:rsidRPr="00A04FA4" w:rsidRDefault="00A20474" w:rsidP="00A20474">
      <w:pPr>
        <w:pStyle w:val="Bezriadkovania"/>
        <w:rPr>
          <w:sz w:val="24"/>
          <w:szCs w:val="24"/>
        </w:rPr>
      </w:pPr>
      <w:r w:rsidRPr="00A04FA4">
        <w:rPr>
          <w:sz w:val="24"/>
          <w:szCs w:val="24"/>
        </w:rPr>
        <w:t xml:space="preserve">Pre účely </w:t>
      </w:r>
      <w:proofErr w:type="spellStart"/>
      <w:r w:rsidRPr="00A04FA4">
        <w:rPr>
          <w:sz w:val="24"/>
          <w:szCs w:val="24"/>
        </w:rPr>
        <w:t>Roadshow</w:t>
      </w:r>
      <w:proofErr w:type="spellEnd"/>
      <w:r w:rsidRPr="00A04FA4">
        <w:rPr>
          <w:sz w:val="24"/>
          <w:szCs w:val="24"/>
        </w:rPr>
        <w:t xml:space="preserve"> 2018 sme vytipovali 16 miest na Slovensku, ktoré vychádzali  zo  Zoznamu UPSVAR podľa Zákona o podpore najmenej rozvinutých okresov a o zmene a doplnení niektorých zákonov a geograficky boli doplnené o mestá z málo rozvinutých okresov a iných okresov</w:t>
      </w:r>
      <w:r>
        <w:rPr>
          <w:sz w:val="24"/>
          <w:szCs w:val="24"/>
        </w:rPr>
        <w:t>. Nav</w:t>
      </w:r>
      <w:r w:rsidR="00447292">
        <w:rPr>
          <w:sz w:val="24"/>
          <w:szCs w:val="24"/>
        </w:rPr>
        <w:t>štívime 31</w:t>
      </w:r>
      <w:r>
        <w:rPr>
          <w:sz w:val="24"/>
          <w:szCs w:val="24"/>
        </w:rPr>
        <w:t xml:space="preserve"> škôl.</w:t>
      </w:r>
    </w:p>
    <w:p w:rsidR="00A20474" w:rsidRPr="00A04FA4" w:rsidRDefault="00A20474" w:rsidP="00A20474">
      <w:pPr>
        <w:pStyle w:val="Bezriadkovania"/>
        <w:rPr>
          <w:sz w:val="24"/>
          <w:szCs w:val="24"/>
        </w:rPr>
      </w:pPr>
    </w:p>
    <w:p w:rsidR="00A20474" w:rsidRPr="00A04FA4" w:rsidRDefault="00A20474" w:rsidP="00A20474">
      <w:pPr>
        <w:pStyle w:val="Bezriadkovania"/>
        <w:rPr>
          <w:sz w:val="24"/>
          <w:szCs w:val="24"/>
        </w:rPr>
      </w:pPr>
    </w:p>
    <w:tbl>
      <w:tblPr>
        <w:tblW w:w="4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600"/>
      </w:tblGrid>
      <w:tr w:rsidR="00A20474" w:rsidRPr="00A04FA4" w:rsidTr="00AA3614">
        <w:trPr>
          <w:trHeight w:val="30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Mesto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Počet  stredných škôl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  <w:hideMark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Banská Bystrica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33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  <w:hideMark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Banská Štiavnica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Krupina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Sereď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Bytča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Spišská Nová 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A04FA4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12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Jelšava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Tornaľa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Fiľakovo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Hnúšťa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Dobšiná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Veľké Kapušany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Prakovce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Sučany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Turany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A20474" w:rsidRPr="00A04FA4" w:rsidTr="00AA361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92D050"/>
            <w:noWrap/>
            <w:vAlign w:val="bottom"/>
            <w:hideMark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Senec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</w:tcPr>
          <w:p w:rsidR="00A20474" w:rsidRPr="00A04FA4" w:rsidRDefault="00A20474" w:rsidP="00AA3614">
            <w:pPr>
              <w:pStyle w:val="Bezriadkovania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</w:tbl>
    <w:p w:rsidR="00A20474" w:rsidRPr="00A04FA4" w:rsidRDefault="00A20474" w:rsidP="00A20474">
      <w:pPr>
        <w:pStyle w:val="Bezriadkovania"/>
        <w:rPr>
          <w:sz w:val="24"/>
          <w:szCs w:val="24"/>
        </w:rPr>
      </w:pPr>
    </w:p>
    <w:p w:rsidR="00A20474" w:rsidRPr="00981CCD" w:rsidRDefault="00A20474" w:rsidP="00A2047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*</w:t>
      </w:r>
      <w:r w:rsidRPr="00981CCD">
        <w:rPr>
          <w:sz w:val="24"/>
          <w:szCs w:val="24"/>
        </w:rPr>
        <w:t>Mestá je možná doplniť v prípade nezáujmu škôl</w:t>
      </w:r>
    </w:p>
    <w:p w:rsidR="00A20474" w:rsidRPr="00A04FA4" w:rsidRDefault="00A20474" w:rsidP="00A20474">
      <w:pPr>
        <w:pStyle w:val="Bezriadkovania"/>
        <w:rPr>
          <w:b/>
          <w:sz w:val="24"/>
          <w:szCs w:val="24"/>
        </w:rPr>
      </w:pPr>
    </w:p>
    <w:p w:rsidR="00F07CA2" w:rsidRPr="00DD4234" w:rsidRDefault="00F07CA2" w:rsidP="00F07CA2"/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  <w:bookmarkStart w:id="0" w:name="_GoBack"/>
      <w:bookmarkEnd w:id="0"/>
    </w:p>
    <w:sectPr w:rsidR="00F07CA2" w:rsidRPr="00DD4234" w:rsidSect="00A37E6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01" w:rsidRDefault="00216201" w:rsidP="00F07CA2">
      <w:pPr>
        <w:spacing w:after="0" w:line="240" w:lineRule="auto"/>
      </w:pPr>
      <w:r>
        <w:separator/>
      </w:r>
    </w:p>
  </w:endnote>
  <w:endnote w:type="continuationSeparator" w:id="0">
    <w:p w:rsidR="00216201" w:rsidRDefault="00216201" w:rsidP="00F0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9965859"/>
      <w:docPartObj>
        <w:docPartGallery w:val="Page Numbers (Bottom of Page)"/>
        <w:docPartUnique/>
      </w:docPartObj>
    </w:sdtPr>
    <w:sdtEndPr/>
    <w:sdtContent>
      <w:p w:rsidR="001A2391" w:rsidRDefault="001A23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292">
          <w:rPr>
            <w:noProof/>
          </w:rPr>
          <w:t>10</w:t>
        </w:r>
        <w:r>
          <w:fldChar w:fldCharType="end"/>
        </w:r>
      </w:p>
    </w:sdtContent>
  </w:sdt>
  <w:p w:rsidR="001A2391" w:rsidRDefault="001A23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01" w:rsidRDefault="00216201" w:rsidP="00F07CA2">
      <w:pPr>
        <w:spacing w:after="0" w:line="240" w:lineRule="auto"/>
      </w:pPr>
      <w:r>
        <w:separator/>
      </w:r>
    </w:p>
  </w:footnote>
  <w:footnote w:type="continuationSeparator" w:id="0">
    <w:p w:rsidR="00216201" w:rsidRDefault="00216201" w:rsidP="00F07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CBD"/>
    <w:multiLevelType w:val="hybridMultilevel"/>
    <w:tmpl w:val="44D64BF0"/>
    <w:lvl w:ilvl="0" w:tplc="A608272C">
      <w:start w:val="1"/>
      <w:numFmt w:val="decimal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014E3C97"/>
    <w:multiLevelType w:val="hybridMultilevel"/>
    <w:tmpl w:val="412E06CA"/>
    <w:lvl w:ilvl="0" w:tplc="041B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 w15:restartNumberingAfterBreak="0">
    <w:nsid w:val="07365D77"/>
    <w:multiLevelType w:val="multilevel"/>
    <w:tmpl w:val="53EE459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556E9A"/>
    <w:multiLevelType w:val="hybridMultilevel"/>
    <w:tmpl w:val="C4988DD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A3F"/>
    <w:multiLevelType w:val="multilevel"/>
    <w:tmpl w:val="8A8C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E4448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722A35"/>
    <w:multiLevelType w:val="hybridMultilevel"/>
    <w:tmpl w:val="B2A88A90"/>
    <w:lvl w:ilvl="0" w:tplc="0C34A21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F6926"/>
    <w:multiLevelType w:val="hybridMultilevel"/>
    <w:tmpl w:val="4BEE652C"/>
    <w:lvl w:ilvl="0" w:tplc="2F508850">
      <w:start w:val="1"/>
      <w:numFmt w:val="decimal"/>
      <w:lvlText w:val="%1.1."/>
      <w:lvlJc w:val="left"/>
      <w:pPr>
        <w:ind w:left="1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9173035"/>
    <w:multiLevelType w:val="hybridMultilevel"/>
    <w:tmpl w:val="30B84EBE"/>
    <w:lvl w:ilvl="0" w:tplc="041B0011">
      <w:start w:val="1"/>
      <w:numFmt w:val="decimal"/>
      <w:lvlText w:val="%1)"/>
      <w:lvlJc w:val="left"/>
      <w:pPr>
        <w:ind w:left="1495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1996401D"/>
    <w:multiLevelType w:val="hybridMultilevel"/>
    <w:tmpl w:val="9F7A8678"/>
    <w:lvl w:ilvl="0" w:tplc="041B0011">
      <w:start w:val="1"/>
      <w:numFmt w:val="decimal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A421DA3"/>
    <w:multiLevelType w:val="hybridMultilevel"/>
    <w:tmpl w:val="4EC2E2C4"/>
    <w:lvl w:ilvl="0" w:tplc="041B0011">
      <w:start w:val="1"/>
      <w:numFmt w:val="decimal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1AC1110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6B5B9C"/>
    <w:multiLevelType w:val="hybridMultilevel"/>
    <w:tmpl w:val="746493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0528F6"/>
    <w:multiLevelType w:val="hybridMultilevel"/>
    <w:tmpl w:val="A91C49EA"/>
    <w:lvl w:ilvl="0" w:tplc="A80A261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F31B8"/>
    <w:multiLevelType w:val="hybridMultilevel"/>
    <w:tmpl w:val="44CC976E"/>
    <w:lvl w:ilvl="0" w:tplc="A80A2610">
      <w:start w:val="14"/>
      <w:numFmt w:val="bullet"/>
      <w:lvlText w:val=""/>
      <w:lvlJc w:val="left"/>
      <w:pPr>
        <w:ind w:left="1066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 w15:restartNumberingAfterBreak="0">
    <w:nsid w:val="2AB059F3"/>
    <w:multiLevelType w:val="hybridMultilevel"/>
    <w:tmpl w:val="2B6061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70DAA"/>
    <w:multiLevelType w:val="hybridMultilevel"/>
    <w:tmpl w:val="7960C6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D36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993A9A"/>
    <w:multiLevelType w:val="multilevel"/>
    <w:tmpl w:val="53EE459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854981"/>
    <w:multiLevelType w:val="multilevel"/>
    <w:tmpl w:val="53EE459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492BCE"/>
    <w:multiLevelType w:val="hybridMultilevel"/>
    <w:tmpl w:val="D9A05C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00146"/>
    <w:multiLevelType w:val="multilevel"/>
    <w:tmpl w:val="8A8C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3153E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FF106E"/>
    <w:multiLevelType w:val="hybridMultilevel"/>
    <w:tmpl w:val="DA4294C6"/>
    <w:lvl w:ilvl="0" w:tplc="041B000F">
      <w:start w:val="1"/>
      <w:numFmt w:val="decimal"/>
      <w:lvlText w:val="%1.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 w15:restartNumberingAfterBreak="0">
    <w:nsid w:val="41A47437"/>
    <w:multiLevelType w:val="multilevel"/>
    <w:tmpl w:val="8A8C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EF372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0C6755"/>
    <w:multiLevelType w:val="multilevel"/>
    <w:tmpl w:val="F4A4C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28" w:hanging="1800"/>
      </w:pPr>
      <w:rPr>
        <w:rFonts w:hint="default"/>
      </w:rPr>
    </w:lvl>
  </w:abstractNum>
  <w:abstractNum w:abstractNumId="27" w15:restartNumberingAfterBreak="0">
    <w:nsid w:val="46197DB8"/>
    <w:multiLevelType w:val="hybridMultilevel"/>
    <w:tmpl w:val="C0B8DD9E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9B34BE"/>
    <w:multiLevelType w:val="hybridMultilevel"/>
    <w:tmpl w:val="20166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475A7"/>
    <w:multiLevelType w:val="multilevel"/>
    <w:tmpl w:val="DA60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0545C3"/>
    <w:multiLevelType w:val="hybridMultilevel"/>
    <w:tmpl w:val="0B227D74"/>
    <w:lvl w:ilvl="0" w:tplc="041B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 w15:restartNumberingAfterBreak="0">
    <w:nsid w:val="518E0483"/>
    <w:multiLevelType w:val="multilevel"/>
    <w:tmpl w:val="6422F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32" w15:restartNumberingAfterBreak="0">
    <w:nsid w:val="518F1E57"/>
    <w:multiLevelType w:val="hybridMultilevel"/>
    <w:tmpl w:val="3634DA00"/>
    <w:lvl w:ilvl="0" w:tplc="041B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3" w15:restartNumberingAfterBreak="0">
    <w:nsid w:val="5DE20217"/>
    <w:multiLevelType w:val="multilevel"/>
    <w:tmpl w:val="B4887B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4" w15:restartNumberingAfterBreak="0">
    <w:nsid w:val="60FD1409"/>
    <w:multiLevelType w:val="hybridMultilevel"/>
    <w:tmpl w:val="B17696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05417"/>
    <w:multiLevelType w:val="hybridMultilevel"/>
    <w:tmpl w:val="8A3A71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A62C7"/>
    <w:multiLevelType w:val="multilevel"/>
    <w:tmpl w:val="DA60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9772B7"/>
    <w:multiLevelType w:val="hybridMultilevel"/>
    <w:tmpl w:val="33742F12"/>
    <w:lvl w:ilvl="0" w:tplc="041B0017">
      <w:start w:val="1"/>
      <w:numFmt w:val="lowerLetter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 w15:restartNumberingAfterBreak="0">
    <w:nsid w:val="6CD879C1"/>
    <w:multiLevelType w:val="hybridMultilevel"/>
    <w:tmpl w:val="69FEC14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F6471"/>
    <w:multiLevelType w:val="hybridMultilevel"/>
    <w:tmpl w:val="30B84EBE"/>
    <w:lvl w:ilvl="0" w:tplc="041B0011">
      <w:start w:val="1"/>
      <w:numFmt w:val="decimal"/>
      <w:lvlText w:val="%1)"/>
      <w:lvlJc w:val="left"/>
      <w:pPr>
        <w:ind w:left="1495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0" w15:restartNumberingAfterBreak="0">
    <w:nsid w:val="6E8539DD"/>
    <w:multiLevelType w:val="hybridMultilevel"/>
    <w:tmpl w:val="505652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0243B"/>
    <w:multiLevelType w:val="multilevel"/>
    <w:tmpl w:val="DA60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ED392D"/>
    <w:multiLevelType w:val="hybridMultilevel"/>
    <w:tmpl w:val="7E1C6268"/>
    <w:lvl w:ilvl="0" w:tplc="CEF88AF6">
      <w:start w:val="1"/>
      <w:numFmt w:val="lowerRoman"/>
      <w:lvlText w:val="%1."/>
      <w:lvlJc w:val="righ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3" w15:restartNumberingAfterBreak="0">
    <w:nsid w:val="7EC53112"/>
    <w:multiLevelType w:val="hybridMultilevel"/>
    <w:tmpl w:val="9B10228C"/>
    <w:lvl w:ilvl="0" w:tplc="041B0011">
      <w:start w:val="1"/>
      <w:numFmt w:val="decimal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5"/>
  </w:num>
  <w:num w:numId="2">
    <w:abstractNumId w:val="0"/>
  </w:num>
  <w:num w:numId="3">
    <w:abstractNumId w:val="15"/>
  </w:num>
  <w:num w:numId="4">
    <w:abstractNumId w:val="10"/>
  </w:num>
  <w:num w:numId="5">
    <w:abstractNumId w:val="8"/>
  </w:num>
  <w:num w:numId="6">
    <w:abstractNumId w:val="13"/>
  </w:num>
  <w:num w:numId="7">
    <w:abstractNumId w:val="23"/>
  </w:num>
  <w:num w:numId="8">
    <w:abstractNumId w:val="43"/>
  </w:num>
  <w:num w:numId="9">
    <w:abstractNumId w:val="38"/>
  </w:num>
  <w:num w:numId="10">
    <w:abstractNumId w:val="9"/>
  </w:num>
  <w:num w:numId="11">
    <w:abstractNumId w:val="14"/>
  </w:num>
  <w:num w:numId="12">
    <w:abstractNumId w:val="3"/>
  </w:num>
  <w:num w:numId="13">
    <w:abstractNumId w:val="42"/>
  </w:num>
  <w:num w:numId="14">
    <w:abstractNumId w:val="39"/>
  </w:num>
  <w:num w:numId="15">
    <w:abstractNumId w:val="37"/>
  </w:num>
  <w:num w:numId="16">
    <w:abstractNumId w:val="27"/>
  </w:num>
  <w:num w:numId="17">
    <w:abstractNumId w:val="7"/>
  </w:num>
  <w:num w:numId="18">
    <w:abstractNumId w:val="6"/>
  </w:num>
  <w:num w:numId="19">
    <w:abstractNumId w:val="33"/>
  </w:num>
  <w:num w:numId="20">
    <w:abstractNumId w:val="31"/>
  </w:num>
  <w:num w:numId="21">
    <w:abstractNumId w:val="26"/>
  </w:num>
  <w:num w:numId="22">
    <w:abstractNumId w:val="1"/>
  </w:num>
  <w:num w:numId="23">
    <w:abstractNumId w:val="29"/>
  </w:num>
  <w:num w:numId="24">
    <w:abstractNumId w:val="5"/>
  </w:num>
  <w:num w:numId="25">
    <w:abstractNumId w:val="36"/>
  </w:num>
  <w:num w:numId="26">
    <w:abstractNumId w:val="41"/>
  </w:num>
  <w:num w:numId="27">
    <w:abstractNumId w:val="2"/>
  </w:num>
  <w:num w:numId="28">
    <w:abstractNumId w:val="11"/>
  </w:num>
  <w:num w:numId="29">
    <w:abstractNumId w:val="25"/>
  </w:num>
  <w:num w:numId="30">
    <w:abstractNumId w:val="22"/>
  </w:num>
  <w:num w:numId="31">
    <w:abstractNumId w:val="30"/>
  </w:num>
  <w:num w:numId="32">
    <w:abstractNumId w:val="18"/>
  </w:num>
  <w:num w:numId="33">
    <w:abstractNumId w:val="19"/>
  </w:num>
  <w:num w:numId="34">
    <w:abstractNumId w:val="17"/>
  </w:num>
  <w:num w:numId="35">
    <w:abstractNumId w:val="24"/>
  </w:num>
  <w:num w:numId="36">
    <w:abstractNumId w:val="16"/>
  </w:num>
  <w:num w:numId="37">
    <w:abstractNumId w:val="12"/>
  </w:num>
  <w:num w:numId="38">
    <w:abstractNumId w:val="4"/>
  </w:num>
  <w:num w:numId="39">
    <w:abstractNumId w:val="21"/>
  </w:num>
  <w:num w:numId="40">
    <w:abstractNumId w:val="32"/>
  </w:num>
  <w:num w:numId="41">
    <w:abstractNumId w:val="28"/>
  </w:num>
  <w:num w:numId="42">
    <w:abstractNumId w:val="20"/>
  </w:num>
  <w:num w:numId="43">
    <w:abstractNumId w:val="4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A2"/>
    <w:rsid w:val="00063BBC"/>
    <w:rsid w:val="0006632D"/>
    <w:rsid w:val="000B0296"/>
    <w:rsid w:val="00100AA2"/>
    <w:rsid w:val="00130154"/>
    <w:rsid w:val="00166D16"/>
    <w:rsid w:val="001A2391"/>
    <w:rsid w:val="001B4F03"/>
    <w:rsid w:val="001C0225"/>
    <w:rsid w:val="002011AC"/>
    <w:rsid w:val="002023C9"/>
    <w:rsid w:val="00204C36"/>
    <w:rsid w:val="00213D79"/>
    <w:rsid w:val="00214453"/>
    <w:rsid w:val="00216201"/>
    <w:rsid w:val="0025108E"/>
    <w:rsid w:val="002F3FDA"/>
    <w:rsid w:val="00303FE3"/>
    <w:rsid w:val="00317340"/>
    <w:rsid w:val="003323D9"/>
    <w:rsid w:val="003804CD"/>
    <w:rsid w:val="003817B5"/>
    <w:rsid w:val="003C1805"/>
    <w:rsid w:val="003C1DA2"/>
    <w:rsid w:val="003C7F6B"/>
    <w:rsid w:val="00405927"/>
    <w:rsid w:val="00443616"/>
    <w:rsid w:val="00447292"/>
    <w:rsid w:val="004479FA"/>
    <w:rsid w:val="00457D51"/>
    <w:rsid w:val="004747E5"/>
    <w:rsid w:val="004B3B07"/>
    <w:rsid w:val="004B54BD"/>
    <w:rsid w:val="004F48F8"/>
    <w:rsid w:val="005201FE"/>
    <w:rsid w:val="00532C0F"/>
    <w:rsid w:val="0055154D"/>
    <w:rsid w:val="0055577B"/>
    <w:rsid w:val="00557768"/>
    <w:rsid w:val="005701BA"/>
    <w:rsid w:val="005932DD"/>
    <w:rsid w:val="00596D31"/>
    <w:rsid w:val="005D4773"/>
    <w:rsid w:val="005E22E7"/>
    <w:rsid w:val="005F39A2"/>
    <w:rsid w:val="0062096B"/>
    <w:rsid w:val="006468A9"/>
    <w:rsid w:val="006703F6"/>
    <w:rsid w:val="00670478"/>
    <w:rsid w:val="00691D73"/>
    <w:rsid w:val="00697CCB"/>
    <w:rsid w:val="006A5DD7"/>
    <w:rsid w:val="0074513D"/>
    <w:rsid w:val="00745CF7"/>
    <w:rsid w:val="00777FA3"/>
    <w:rsid w:val="00790DDF"/>
    <w:rsid w:val="007A3ACA"/>
    <w:rsid w:val="007C7ABF"/>
    <w:rsid w:val="007D493E"/>
    <w:rsid w:val="007E6F02"/>
    <w:rsid w:val="0080232F"/>
    <w:rsid w:val="00813497"/>
    <w:rsid w:val="00850ED3"/>
    <w:rsid w:val="00894251"/>
    <w:rsid w:val="008A070D"/>
    <w:rsid w:val="00922E41"/>
    <w:rsid w:val="00926D31"/>
    <w:rsid w:val="00933F77"/>
    <w:rsid w:val="00962D22"/>
    <w:rsid w:val="00965095"/>
    <w:rsid w:val="009753F6"/>
    <w:rsid w:val="00985862"/>
    <w:rsid w:val="009F3E1C"/>
    <w:rsid w:val="00A00000"/>
    <w:rsid w:val="00A158B3"/>
    <w:rsid w:val="00A20474"/>
    <w:rsid w:val="00A20886"/>
    <w:rsid w:val="00A31652"/>
    <w:rsid w:val="00A37E6C"/>
    <w:rsid w:val="00A777FD"/>
    <w:rsid w:val="00A940E0"/>
    <w:rsid w:val="00AA2058"/>
    <w:rsid w:val="00AE50E4"/>
    <w:rsid w:val="00B119CD"/>
    <w:rsid w:val="00B33678"/>
    <w:rsid w:val="00B55B1F"/>
    <w:rsid w:val="00B71D85"/>
    <w:rsid w:val="00B872AB"/>
    <w:rsid w:val="00B87668"/>
    <w:rsid w:val="00BA146D"/>
    <w:rsid w:val="00BA53F2"/>
    <w:rsid w:val="00BB2258"/>
    <w:rsid w:val="00BB2E7D"/>
    <w:rsid w:val="00C3732C"/>
    <w:rsid w:val="00C63A66"/>
    <w:rsid w:val="00C6512F"/>
    <w:rsid w:val="00C65F70"/>
    <w:rsid w:val="00C728C7"/>
    <w:rsid w:val="00C813DC"/>
    <w:rsid w:val="00C9789C"/>
    <w:rsid w:val="00CB2AC1"/>
    <w:rsid w:val="00CC5889"/>
    <w:rsid w:val="00CD0A8E"/>
    <w:rsid w:val="00CD518D"/>
    <w:rsid w:val="00CF7B3C"/>
    <w:rsid w:val="00D52841"/>
    <w:rsid w:val="00D5461D"/>
    <w:rsid w:val="00D56178"/>
    <w:rsid w:val="00D84745"/>
    <w:rsid w:val="00DB2B7F"/>
    <w:rsid w:val="00DD4234"/>
    <w:rsid w:val="00DE1DD0"/>
    <w:rsid w:val="00E14848"/>
    <w:rsid w:val="00E17A3D"/>
    <w:rsid w:val="00E20807"/>
    <w:rsid w:val="00E403AD"/>
    <w:rsid w:val="00E427B2"/>
    <w:rsid w:val="00E81160"/>
    <w:rsid w:val="00EF3F03"/>
    <w:rsid w:val="00F07CA2"/>
    <w:rsid w:val="00F1767A"/>
    <w:rsid w:val="00F45640"/>
    <w:rsid w:val="00F47147"/>
    <w:rsid w:val="00F95755"/>
    <w:rsid w:val="00FE1D41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F76AD-E144-4F7F-8090-B0A4DCE3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7C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0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CA2"/>
    <w:rPr>
      <w:rFonts w:ascii="Tahoma" w:hAnsi="Tahoma" w:cs="Tahoma"/>
      <w:sz w:val="16"/>
      <w:szCs w:val="16"/>
    </w:rPr>
  </w:style>
  <w:style w:type="paragraph" w:styleId="Bezriadkovania">
    <w:name w:val="No Spacing"/>
    <w:link w:val="BezriadkovaniaChar"/>
    <w:uiPriority w:val="1"/>
    <w:qFormat/>
    <w:rsid w:val="00F07CA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F07CA2"/>
  </w:style>
  <w:style w:type="paragraph" w:styleId="Odsekzoznamu">
    <w:name w:val="List Paragraph"/>
    <w:basedOn w:val="Normlny"/>
    <w:uiPriority w:val="34"/>
    <w:qFormat/>
    <w:rsid w:val="00F07CA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07CA2"/>
    <w:rPr>
      <w:color w:val="0000FF" w:themeColor="hyperlink"/>
      <w:u w:val="single"/>
    </w:rPr>
  </w:style>
  <w:style w:type="paragraph" w:customStyle="1" w:styleId="Default">
    <w:name w:val="Default"/>
    <w:rsid w:val="00F07C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F0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F0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7CA2"/>
  </w:style>
  <w:style w:type="paragraph" w:styleId="Pta">
    <w:name w:val="footer"/>
    <w:basedOn w:val="Normlny"/>
    <w:link w:val="PtaChar"/>
    <w:uiPriority w:val="99"/>
    <w:unhideWhenUsed/>
    <w:rsid w:val="00F0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7CA2"/>
  </w:style>
  <w:style w:type="paragraph" w:styleId="Normlnywebov">
    <w:name w:val="Normal (Web)"/>
    <w:basedOn w:val="Normlny"/>
    <w:uiPriority w:val="99"/>
    <w:semiHidden/>
    <w:unhideWhenUsed/>
    <w:rsid w:val="002F3FDA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3"/>
      <w:szCs w:val="23"/>
      <w:lang w:eastAsia="sk-SK"/>
    </w:rPr>
  </w:style>
  <w:style w:type="character" w:styleId="Vrazn">
    <w:name w:val="Strong"/>
    <w:basedOn w:val="Predvolenpsmoodseku"/>
    <w:uiPriority w:val="22"/>
    <w:qFormat/>
    <w:rsid w:val="00E20807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40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03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03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0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03A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403AD"/>
    <w:pPr>
      <w:spacing w:after="0" w:line="240" w:lineRule="auto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04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0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k/url?sa=i&amp;rct=j&amp;q=&amp;esrc=s&amp;source=images&amp;cd=&amp;cad=rja&amp;uact=8&amp;ved=0ahUKEwiVoILc0JbQAhUH8RQKHXc6B74QjRwIBw&amp;url=http://www.euroregion-tatry.eu/mikroprojekty_plsk,172,nsk.html&amp;psig=AFQjCNG_MiUNz0hjGeI0hDBRx8O_c-EQ_A&amp;ust=14786075992195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.malec@vlada.gov.s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31DA-840F-4D14-B2CD-D00ECAEB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Peter</dc:creator>
  <cp:lastModifiedBy>Malec Peter</cp:lastModifiedBy>
  <cp:revision>2</cp:revision>
  <cp:lastPrinted>2017-09-13T07:52:00Z</cp:lastPrinted>
  <dcterms:created xsi:type="dcterms:W3CDTF">2019-01-14T13:14:00Z</dcterms:created>
  <dcterms:modified xsi:type="dcterms:W3CDTF">2019-01-14T13:14:00Z</dcterms:modified>
</cp:coreProperties>
</file>