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Default="003E6162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167D15">
        <w:rPr>
          <w:b/>
          <w:sz w:val="28"/>
          <w:szCs w:val="28"/>
        </w:rPr>
        <w:t xml:space="preserve">  </w:t>
      </w:r>
      <w:r w:rsidR="00D94E95">
        <w:rPr>
          <w:b/>
          <w:sz w:val="28"/>
          <w:szCs w:val="28"/>
        </w:rPr>
        <w:t>0</w:t>
      </w:r>
      <w:r w:rsidR="00CA67F0">
        <w:rPr>
          <w:b/>
          <w:sz w:val="28"/>
          <w:szCs w:val="28"/>
        </w:rPr>
        <w:t>1</w:t>
      </w:r>
      <w:r w:rsidR="00D94E95">
        <w:rPr>
          <w:b/>
          <w:sz w:val="28"/>
          <w:szCs w:val="28"/>
        </w:rPr>
        <w:t>. 0</w:t>
      </w:r>
      <w:r w:rsidR="00145554">
        <w:rPr>
          <w:b/>
          <w:sz w:val="28"/>
          <w:szCs w:val="28"/>
        </w:rPr>
        <w:t>3</w:t>
      </w:r>
      <w:r w:rsidR="003F43EF" w:rsidRPr="006F26AC">
        <w:rPr>
          <w:b/>
          <w:sz w:val="28"/>
          <w:szCs w:val="28"/>
        </w:rPr>
        <w:t>. 201</w:t>
      </w:r>
      <w:r w:rsidR="009028DD">
        <w:rPr>
          <w:b/>
          <w:sz w:val="28"/>
          <w:szCs w:val="28"/>
        </w:rPr>
        <w:t>8</w:t>
      </w:r>
    </w:p>
    <w:p w:rsidR="003E6162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AD4BB4" w:rsidRDefault="00AD4BB4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shd w:val="clear" w:color="auto" w:fill="F2DBDB" w:themeFill="accent2" w:themeFillTint="33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D1140E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D1140E">
        <w:tc>
          <w:tcPr>
            <w:tcW w:w="513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D1140E">
        <w:tc>
          <w:tcPr>
            <w:tcW w:w="513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D1140E">
        <w:tc>
          <w:tcPr>
            <w:tcW w:w="513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D1140E">
        <w:tc>
          <w:tcPr>
            <w:tcW w:w="513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D1140E">
        <w:tc>
          <w:tcPr>
            <w:tcW w:w="513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D1140E">
        <w:tc>
          <w:tcPr>
            <w:tcW w:w="513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D1140E">
        <w:tc>
          <w:tcPr>
            <w:tcW w:w="513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D1140E">
        <w:tc>
          <w:tcPr>
            <w:tcW w:w="513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D46FA4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</w:t>
            </w:r>
            <w:r w:rsidR="008302DC">
              <w:rPr>
                <w:sz w:val="18"/>
                <w:szCs w:val="18"/>
              </w:rPr>
              <w:t> </w:t>
            </w:r>
            <w:r w:rsidRPr="008D2121">
              <w:rPr>
                <w:sz w:val="18"/>
                <w:szCs w:val="18"/>
              </w:rPr>
              <w:t>ND</w:t>
            </w:r>
          </w:p>
          <w:p w:rsidR="008302DC" w:rsidRPr="008D2121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D1140E">
        <w:tc>
          <w:tcPr>
            <w:tcW w:w="513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20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D0B0E" w:rsidRDefault="008D0B0E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8D0B0E" w:rsidRPr="008D0B0E" w:rsidRDefault="008D0B0E" w:rsidP="00D91205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D91205">
              <w:rPr>
                <w:sz w:val="18"/>
                <w:szCs w:val="18"/>
              </w:rPr>
              <w:t>23</w:t>
            </w:r>
            <w:r w:rsidRPr="008D0B0E">
              <w:rPr>
                <w:sz w:val="18"/>
                <w:szCs w:val="18"/>
              </w:rPr>
              <w:t>0 000,00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D1140E">
        <w:tc>
          <w:tcPr>
            <w:tcW w:w="513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F13A8" w:rsidRDefault="00BF13A8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8D2121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D1140E">
        <w:tc>
          <w:tcPr>
            <w:tcW w:w="513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841BF" w:rsidRDefault="00F841BF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D1140E">
        <w:tc>
          <w:tcPr>
            <w:tcW w:w="513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D1140E">
        <w:tc>
          <w:tcPr>
            <w:tcW w:w="513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F71B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D1140E">
        <w:tc>
          <w:tcPr>
            <w:tcW w:w="513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395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A6340" w:rsidTr="00D1140E">
        <w:tc>
          <w:tcPr>
            <w:tcW w:w="513" w:type="dxa"/>
            <w:vAlign w:val="center"/>
          </w:tcPr>
          <w:p w:rsidR="001A6340" w:rsidRPr="00245FD9" w:rsidRDefault="001A634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1A6340" w:rsidRPr="00245FD9" w:rsidRDefault="00245FD9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1A6340" w:rsidRPr="00245FD9" w:rsidRDefault="001A6340" w:rsidP="003C0B3D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Align w:val="center"/>
          </w:tcPr>
          <w:p w:rsidR="00245FD9" w:rsidRPr="00245FD9" w:rsidRDefault="00245FD9" w:rsidP="00245FD9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  <w:p w:rsidR="001A6340" w:rsidRPr="00245FD9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F33C2B" w:rsidTr="00D1140E">
        <w:tc>
          <w:tcPr>
            <w:tcW w:w="513" w:type="dxa"/>
            <w:vAlign w:val="center"/>
          </w:tcPr>
          <w:p w:rsidR="00F33C2B" w:rsidRPr="00F33C2B" w:rsidRDefault="00F33C2B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F33C2B" w:rsidRPr="00F33C2B" w:rsidRDefault="00F33C2B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33C2B" w:rsidRPr="00F33C2B" w:rsidRDefault="00F33C2B" w:rsidP="003C0B3D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bCs/>
                <w:color w:val="000000"/>
                <w:sz w:val="18"/>
                <w:szCs w:val="18"/>
              </w:rPr>
              <w:t>1 212 000,00</w:t>
            </w:r>
          </w:p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F33C2B" w:rsidRPr="00F33C2B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Ing. Lucia Lacková</w:t>
            </w:r>
          </w:p>
          <w:p w:rsidR="00F33C2B" w:rsidRPr="00F33C2B" w:rsidRDefault="00F33C2B" w:rsidP="00F33C2B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33C2B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856754" w:rsidTr="00D1140E">
        <w:tc>
          <w:tcPr>
            <w:tcW w:w="513" w:type="dxa"/>
            <w:vAlign w:val="center"/>
          </w:tcPr>
          <w:p w:rsidR="00856754" w:rsidRPr="00856754" w:rsidRDefault="0085675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856754" w:rsidRPr="00856754" w:rsidRDefault="00856754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56754" w:rsidRPr="00856754" w:rsidRDefault="00856754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56754" w:rsidRPr="00856754" w:rsidRDefault="00856754" w:rsidP="003C0B3D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856754" w:rsidRPr="00856754" w:rsidRDefault="00856754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6754" w:rsidRPr="00856754" w:rsidRDefault="00856754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6754">
              <w:rPr>
                <w:rFonts w:ascii="Calibri" w:hAnsi="Calibri" w:cs="Calibr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Align w:val="center"/>
          </w:tcPr>
          <w:p w:rsidR="00856754" w:rsidRPr="00856754" w:rsidRDefault="00856754" w:rsidP="00856754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Ing. Lucia Lacková</w:t>
            </w:r>
            <w:r w:rsidRPr="00856754">
              <w:rPr>
                <w:sz w:val="18"/>
                <w:szCs w:val="18"/>
              </w:rPr>
              <w:br/>
              <w:t>Mgr. Eva Rusnáková</w:t>
            </w:r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D1140E">
        <w:tc>
          <w:tcPr>
            <w:tcW w:w="513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Zabezpečenie financovania miezd a odmien zamestnancov koordinátora pomoci </w:t>
            </w:r>
            <w:r w:rsidRPr="001434F4">
              <w:rPr>
                <w:sz w:val="18"/>
                <w:szCs w:val="18"/>
              </w:rPr>
              <w:lastRenderedPageBreak/>
              <w:t>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lastRenderedPageBreak/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D1140E">
        <w:tc>
          <w:tcPr>
            <w:tcW w:w="513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D1140E">
        <w:tc>
          <w:tcPr>
            <w:tcW w:w="513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D1140E">
        <w:tc>
          <w:tcPr>
            <w:tcW w:w="513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D1140E">
        <w:tc>
          <w:tcPr>
            <w:tcW w:w="513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D1140E">
        <w:trPr>
          <w:trHeight w:val="615"/>
        </w:trPr>
        <w:tc>
          <w:tcPr>
            <w:tcW w:w="513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8D3388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1434F4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D1140E">
        <w:trPr>
          <w:trHeight w:val="615"/>
        </w:trPr>
        <w:tc>
          <w:tcPr>
            <w:tcW w:w="513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D1140E">
        <w:trPr>
          <w:trHeight w:val="615"/>
        </w:trPr>
        <w:tc>
          <w:tcPr>
            <w:tcW w:w="513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D1140E">
        <w:trPr>
          <w:trHeight w:val="615"/>
        </w:trPr>
        <w:tc>
          <w:tcPr>
            <w:tcW w:w="513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7D214E" w:rsidTr="00D1140E">
        <w:trPr>
          <w:trHeight w:val="615"/>
        </w:trPr>
        <w:tc>
          <w:tcPr>
            <w:tcW w:w="513" w:type="dxa"/>
            <w:vAlign w:val="center"/>
          </w:tcPr>
          <w:p w:rsidR="007D214E" w:rsidRPr="007D214E" w:rsidRDefault="007D214E" w:rsidP="001853D6">
            <w:pPr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7D214E" w:rsidRPr="007D214E" w:rsidRDefault="007D214E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7D214E" w:rsidRPr="007D214E" w:rsidRDefault="007D214E" w:rsidP="00FC36D8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Align w:val="center"/>
          </w:tcPr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Lucia Škrovinová</w:t>
            </w:r>
          </w:p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Peter Heriban</w:t>
            </w:r>
          </w:p>
          <w:p w:rsidR="007D214E" w:rsidRPr="007D214E" w:rsidRDefault="007D214E" w:rsidP="00511A66">
            <w:pPr>
              <w:rPr>
                <w:sz w:val="18"/>
                <w:szCs w:val="18"/>
              </w:rPr>
            </w:pP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D1140E">
        <w:tc>
          <w:tcPr>
            <w:tcW w:w="513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395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D1140E">
        <w:tc>
          <w:tcPr>
            <w:tcW w:w="513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D1140E">
        <w:tc>
          <w:tcPr>
            <w:tcW w:w="513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D1140E">
        <w:tc>
          <w:tcPr>
            <w:tcW w:w="513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D1140E">
        <w:tc>
          <w:tcPr>
            <w:tcW w:w="513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D1140E">
        <w:tc>
          <w:tcPr>
            <w:tcW w:w="513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D1140E">
        <w:tc>
          <w:tcPr>
            <w:tcW w:w="513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D1140E">
        <w:tc>
          <w:tcPr>
            <w:tcW w:w="513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D1140E">
        <w:tc>
          <w:tcPr>
            <w:tcW w:w="513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E26B68" w:rsidTr="00D1140E">
        <w:tc>
          <w:tcPr>
            <w:tcW w:w="513" w:type="dxa"/>
            <w:vAlign w:val="center"/>
          </w:tcPr>
          <w:p w:rsidR="00E26B68" w:rsidRPr="00E26B68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E26B68" w:rsidRPr="00E26B68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E26B68" w:rsidRPr="00E26B68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E26B68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26B68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  <w:r>
              <w:rPr>
                <w:rFonts w:cstheme="minorHAnsi"/>
                <w:color w:val="0F243E"/>
                <w:sz w:val="18"/>
                <w:szCs w:val="18"/>
              </w:rPr>
              <w:br/>
            </w:r>
            <w:r w:rsidRPr="00E26B68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20304A" w:rsidTr="00D1140E">
        <w:tc>
          <w:tcPr>
            <w:tcW w:w="513" w:type="dxa"/>
            <w:vAlign w:val="center"/>
          </w:tcPr>
          <w:p w:rsidR="0020304A" w:rsidRPr="0020304A" w:rsidRDefault="0020304A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04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203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vládneho auditu </w:t>
                  </w:r>
                </w:p>
              </w:tc>
            </w:tr>
          </w:tbl>
          <w:p w:rsidR="0020304A" w:rsidRPr="00B0002C" w:rsidRDefault="0020304A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B00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20304A" w:rsidRPr="00B0002C" w:rsidRDefault="0020304A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0304A" w:rsidRPr="00B0002C" w:rsidRDefault="0020304A" w:rsidP="00B0002C">
            <w:pPr>
              <w:spacing w:before="100" w:beforeAutospacing="1" w:after="100" w:afterAutospacing="1"/>
              <w:jc w:val="both"/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20304A" w:rsidRPr="00B0002C" w:rsidRDefault="0020304A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002C">
              <w:rPr>
                <w:rFonts w:cstheme="minorHAnsi"/>
                <w:color w:val="000000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Align w:val="center"/>
          </w:tcPr>
          <w:p w:rsidR="0020304A" w:rsidRPr="00B0002C" w:rsidRDefault="0020304A" w:rsidP="00E26B68">
            <w:pPr>
              <w:rPr>
                <w:rFonts w:cstheme="minorHAnsi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Mgr. Eva Rusnáková</w:t>
            </w:r>
          </w:p>
          <w:p w:rsidR="0020304A" w:rsidRPr="00B0002C" w:rsidRDefault="0020304A" w:rsidP="00E26B68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B0002C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B55A60" w:rsidTr="00D1140E">
        <w:tc>
          <w:tcPr>
            <w:tcW w:w="513" w:type="dxa"/>
            <w:vAlign w:val="center"/>
          </w:tcPr>
          <w:p w:rsidR="00B55A60" w:rsidRPr="00B55A60" w:rsidRDefault="00B55A6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55A60" w:rsidRPr="00B55A60" w:rsidRDefault="00B55A60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bCs/>
                <w:color w:val="000000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55A60" w:rsidRPr="00B55A60" w:rsidRDefault="00B55A60" w:rsidP="00B55A6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B55A60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Align w:val="center"/>
          </w:tcPr>
          <w:p w:rsidR="00B55A60" w:rsidRPr="00B55A60" w:rsidRDefault="00B55A60" w:rsidP="00B55A60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55A60" w:rsidRPr="00B55A60" w:rsidRDefault="00B55A60" w:rsidP="00E26B68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sz w:val="18"/>
                <w:szCs w:val="18"/>
              </w:rPr>
              <w:t xml:space="preserve">Ing. František </w:t>
            </w:r>
            <w:proofErr w:type="spellStart"/>
            <w:r w:rsidRPr="00B55A60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3659B6" w:rsidTr="00D1140E">
        <w:tc>
          <w:tcPr>
            <w:tcW w:w="513" w:type="dxa"/>
            <w:vAlign w:val="center"/>
          </w:tcPr>
          <w:p w:rsidR="003659B6" w:rsidRPr="003659B6" w:rsidRDefault="003659B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59B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659B6" w:rsidRPr="003659B6" w:rsidRDefault="003659B6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659B6">
              <w:rPr>
                <w:rFonts w:cs="Calibri"/>
                <w:color w:val="000000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3659B6" w:rsidRPr="003659B6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9B6">
              <w:rPr>
                <w:rFonts w:cs="Times New Roman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3659B6" w:rsidRPr="003659B6" w:rsidRDefault="003659B6" w:rsidP="00B55A6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3659B6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3659B6" w:rsidRPr="003659B6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9B6">
              <w:rPr>
                <w:rFonts w:cstheme="minorHAnsi"/>
                <w:color w:val="000000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Align w:val="center"/>
          </w:tcPr>
          <w:p w:rsidR="003659B6" w:rsidRPr="003659B6" w:rsidRDefault="003659B6" w:rsidP="003659B6">
            <w:pPr>
              <w:rPr>
                <w:rFonts w:cstheme="minorHAnsi"/>
                <w:sz w:val="18"/>
                <w:szCs w:val="18"/>
              </w:rPr>
            </w:pPr>
            <w:r w:rsidRPr="003659B6">
              <w:rPr>
                <w:sz w:val="18"/>
                <w:szCs w:val="18"/>
              </w:rPr>
              <w:t>Mgr. Peter Heriban</w:t>
            </w:r>
            <w:r w:rsidRPr="003659B6">
              <w:rPr>
                <w:sz w:val="18"/>
                <w:szCs w:val="18"/>
              </w:rPr>
              <w:br/>
              <w:t xml:space="preserve">Ing. Peter </w:t>
            </w:r>
            <w:proofErr w:type="spellStart"/>
            <w:r w:rsidRPr="003659B6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D1140E">
        <w:tc>
          <w:tcPr>
            <w:tcW w:w="513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D1140E">
        <w:tc>
          <w:tcPr>
            <w:tcW w:w="513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57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D114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D1140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D1140E">
        <w:tc>
          <w:tcPr>
            <w:tcW w:w="513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 xml:space="preserve">Realizácia Komunikačnej stratégie OPTP pre Partnerskú dohodu na programové </w:t>
            </w:r>
            <w:r w:rsidRPr="00E869DA">
              <w:rPr>
                <w:rFonts w:cs="Arial"/>
                <w:sz w:val="18"/>
                <w:szCs w:val="18"/>
                <w:lang w:eastAsia="sk-SK"/>
              </w:rPr>
              <w:lastRenderedPageBreak/>
              <w:t>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lastRenderedPageBreak/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D1140E">
        <w:tc>
          <w:tcPr>
            <w:tcW w:w="513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D1140E">
        <w:trPr>
          <w:trHeight w:val="675"/>
        </w:trPr>
        <w:tc>
          <w:tcPr>
            <w:tcW w:w="513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D1140E">
        <w:tc>
          <w:tcPr>
            <w:tcW w:w="513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Mániková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D1140E">
        <w:tc>
          <w:tcPr>
            <w:tcW w:w="513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A5F0E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  <w:p w:rsidR="008302DC" w:rsidRPr="00AA16B1" w:rsidRDefault="008302DC" w:rsidP="00EF0B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D1140E">
        <w:tc>
          <w:tcPr>
            <w:tcW w:w="513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D1140E">
        <w:tc>
          <w:tcPr>
            <w:tcW w:w="513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D1140E">
        <w:tc>
          <w:tcPr>
            <w:tcW w:w="513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D1140E">
        <w:tc>
          <w:tcPr>
            <w:tcW w:w="513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D1140E">
        <w:tc>
          <w:tcPr>
            <w:tcW w:w="513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F47E1" w:rsidRPr="002F47E1" w:rsidRDefault="002F47E1" w:rsidP="00A80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A800B8" w:rsidRPr="00F720E3">
              <w:rPr>
                <w:rFonts w:cs="Times New Roman"/>
                <w:bCs/>
                <w:color w:val="000000"/>
                <w:sz w:val="18"/>
                <w:szCs w:val="18"/>
              </w:rPr>
              <w:t>3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D1140E">
        <w:tc>
          <w:tcPr>
            <w:tcW w:w="513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1C76ED" w:rsidRDefault="001C76ED" w:rsidP="007E6BC6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CD2E02" w:rsidTr="00D1140E">
        <w:tc>
          <w:tcPr>
            <w:tcW w:w="513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D1140E">
        <w:tc>
          <w:tcPr>
            <w:tcW w:w="513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8302DC" w:rsidRPr="00605D02" w:rsidRDefault="008302DC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3E6162" w:rsidTr="00D1140E">
        <w:tc>
          <w:tcPr>
            <w:tcW w:w="513" w:type="dxa"/>
            <w:vAlign w:val="center"/>
          </w:tcPr>
          <w:p w:rsidR="003E6162" w:rsidRPr="003E6162" w:rsidRDefault="003E616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E6162" w:rsidRPr="003E6162" w:rsidRDefault="003E6162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E6162" w:rsidRPr="003E6162">
              <w:trPr>
                <w:trHeight w:val="120"/>
              </w:trPr>
              <w:tc>
                <w:tcPr>
                  <w:tcW w:w="0" w:type="auto"/>
                </w:tcPr>
                <w:p w:rsidR="003E6162" w:rsidRPr="003E6162" w:rsidRDefault="003E6162" w:rsidP="003E6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3E616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3E6162" w:rsidRPr="003E6162" w:rsidRDefault="003E6162" w:rsidP="003776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3E6162" w:rsidRDefault="00C55F5C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Priestorové zabezpečenie K</w:t>
            </w:r>
            <w:r w:rsidR="003E6162" w:rsidRPr="003E6162">
              <w:rPr>
                <w:rFonts w:cstheme="minorHAnsi"/>
                <w:sz w:val="18"/>
                <w:szCs w:val="18"/>
              </w:rPr>
              <w:t>oordinátora EIA</w:t>
            </w:r>
          </w:p>
        </w:tc>
        <w:tc>
          <w:tcPr>
            <w:tcW w:w="1625" w:type="dxa"/>
            <w:gridSpan w:val="2"/>
            <w:vAlign w:val="center"/>
          </w:tcPr>
          <w:p w:rsidR="003E6162" w:rsidRPr="003E6162" w:rsidRDefault="003E6162" w:rsidP="003E61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3E6162" w:rsidRPr="003E6162" w:rsidRDefault="003E6162" w:rsidP="003E6162">
            <w:pPr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Mgr. Eva Rusnáková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t xml:space="preserve"> 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3E6162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  <w:r w:rsidRPr="003E616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22A56" w:rsidTr="00D1140E">
        <w:tc>
          <w:tcPr>
            <w:tcW w:w="513" w:type="dxa"/>
            <w:vAlign w:val="center"/>
          </w:tcPr>
          <w:p w:rsidR="00722A56" w:rsidRPr="009E3211" w:rsidRDefault="00722A5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21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722A56" w:rsidRPr="009E3211" w:rsidRDefault="009E3211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722A56" w:rsidRPr="009E3211" w:rsidRDefault="00722A5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9E3211" w:rsidRPr="009E3211" w:rsidRDefault="009E3211" w:rsidP="009E3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598" w:type="dxa"/>
            <w:vAlign w:val="center"/>
          </w:tcPr>
          <w:p w:rsidR="00722A56" w:rsidRPr="009E3211" w:rsidRDefault="009E3211" w:rsidP="009E3211">
            <w:pPr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Ing. Lucia Lacková</w:t>
            </w:r>
            <w:r w:rsidRPr="009E3211">
              <w:rPr>
                <w:sz w:val="18"/>
                <w:szCs w:val="18"/>
              </w:rPr>
              <w:br/>
              <w:t>Mgr. Peter Heriban</w:t>
            </w:r>
          </w:p>
        </w:tc>
      </w:tr>
      <w:tr w:rsidR="00D1140E" w:rsidTr="00D1140E">
        <w:tc>
          <w:tcPr>
            <w:tcW w:w="513" w:type="dxa"/>
            <w:vAlign w:val="center"/>
          </w:tcPr>
          <w:p w:rsidR="00D1140E" w:rsidRPr="00D1140E" w:rsidRDefault="00D1140E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D1140E" w:rsidRPr="00D1140E" w:rsidRDefault="00D1140E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1140E" w:rsidRPr="00D1140E" w:rsidRDefault="00D1140E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1140E" w:rsidRPr="00D1140E" w:rsidRDefault="00D1140E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D1140E" w:rsidRPr="00D1140E" w:rsidRDefault="00D1140E" w:rsidP="00D114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D1140E" w:rsidRPr="00D1140E" w:rsidRDefault="00D1140E" w:rsidP="00D114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color w:val="000000"/>
                <w:sz w:val="18"/>
                <w:szCs w:val="18"/>
              </w:rPr>
              <w:t>345 848,00</w:t>
            </w:r>
          </w:p>
          <w:p w:rsidR="00D1140E" w:rsidRPr="00D1140E" w:rsidRDefault="00D1140E" w:rsidP="009E3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D1140E" w:rsidRPr="00D1140E" w:rsidRDefault="00D1140E" w:rsidP="00D1140E">
            <w:pPr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  <w:r w:rsidRPr="00D1140E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D1140E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7E6BC6" w:rsidTr="00D1140E">
        <w:tc>
          <w:tcPr>
            <w:tcW w:w="513" w:type="dxa"/>
            <w:vAlign w:val="center"/>
          </w:tcPr>
          <w:p w:rsidR="007E6BC6" w:rsidRPr="007E6BC6" w:rsidRDefault="007E6BC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620" w:type="dxa"/>
            <w:vAlign w:val="center"/>
          </w:tcPr>
          <w:p w:rsidR="007E6BC6" w:rsidRPr="007E6BC6" w:rsidRDefault="007E6BC6" w:rsidP="00605D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7E6BC6" w:rsidRPr="007E6BC6" w:rsidRDefault="007E6BC6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7E6BC6" w:rsidRPr="007E6BC6" w:rsidRDefault="007E6BC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7E6BC6" w:rsidRPr="007E6BC6" w:rsidRDefault="007E6BC6" w:rsidP="007E6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6BC6">
              <w:rPr>
                <w:rFonts w:cstheme="minorHAnsi"/>
                <w:bCs/>
                <w:color w:val="000000"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Align w:val="center"/>
          </w:tcPr>
          <w:p w:rsidR="007E6BC6" w:rsidRPr="007E6BC6" w:rsidRDefault="007E6BC6" w:rsidP="007E6BC6">
            <w:pPr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Peter Heriban</w:t>
            </w:r>
          </w:p>
          <w:p w:rsidR="007E6BC6" w:rsidRPr="007E6BC6" w:rsidRDefault="007E6BC6" w:rsidP="007E6BC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Lucia Škrovinová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D1140E">
        <w:tc>
          <w:tcPr>
            <w:tcW w:w="513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D1140E">
        <w:tc>
          <w:tcPr>
            <w:tcW w:w="513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924645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  <w:p w:rsidR="008302DC" w:rsidRPr="003777C6" w:rsidRDefault="008302DC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D1140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31AC0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31AC0" w:rsidRPr="003777C6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6162" w:rsidRDefault="003E6162"/>
          <w:p w:rsidR="003E6162" w:rsidRDefault="003E6162"/>
        </w:tc>
      </w:tr>
      <w:tr w:rsidR="002C1DFB" w:rsidTr="004C6425">
        <w:tc>
          <w:tcPr>
            <w:tcW w:w="10088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D1140E">
        <w:tc>
          <w:tcPr>
            <w:tcW w:w="513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D1140E">
        <w:tc>
          <w:tcPr>
            <w:tcW w:w="513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D1140E">
        <w:tc>
          <w:tcPr>
            <w:tcW w:w="513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D1140E">
        <w:tc>
          <w:tcPr>
            <w:tcW w:w="513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C37AC4" w:rsidTr="00D1140E">
        <w:tc>
          <w:tcPr>
            <w:tcW w:w="513" w:type="dxa"/>
            <w:vAlign w:val="center"/>
          </w:tcPr>
          <w:p w:rsidR="00C37AC4" w:rsidRDefault="00C37AC4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20" w:type="dxa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Align w:val="center"/>
          </w:tcPr>
          <w:p w:rsidR="00C37AC4" w:rsidRPr="00C37AC4" w:rsidRDefault="00C37AC4" w:rsidP="00C37AC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color w:val="0F243E"/>
                <w:sz w:val="18"/>
                <w:szCs w:val="18"/>
              </w:rPr>
              <w:t>Mgr. Eva Rusnáková</w:t>
            </w:r>
            <w:r w:rsidRPr="00C37AC4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C37AC4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D1140E">
        <w:tc>
          <w:tcPr>
            <w:tcW w:w="513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D1140E">
        <w:tc>
          <w:tcPr>
            <w:tcW w:w="513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D1140E">
        <w:tc>
          <w:tcPr>
            <w:tcW w:w="513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CB2CD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2CD9" w:rsidRPr="00CB2CD9" w:rsidRDefault="00CB2CD9" w:rsidP="00CB2CD9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B2CD9" w:rsidRPr="00CB2CD9">
              <w:trPr>
                <w:trHeight w:val="120"/>
              </w:trPr>
              <w:tc>
                <w:tcPr>
                  <w:tcW w:w="0" w:type="auto"/>
                </w:tcPr>
                <w:p w:rsidR="00CB2CD9" w:rsidRPr="00CB2CD9" w:rsidRDefault="00CB2CD9" w:rsidP="00CB2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CB2CD9" w:rsidRPr="00CB2CD9" w:rsidRDefault="00CB2CD9" w:rsidP="00714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522DF0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B776E6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45554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554" w:rsidRPr="00173D79" w:rsidRDefault="00145554" w:rsidP="00CB2CD9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sz w:val="18"/>
                <w:szCs w:val="18"/>
              </w:rPr>
              <w:t>Ministerstvo životného prostredia</w:t>
            </w:r>
            <w:r w:rsidR="00173D79" w:rsidRPr="00173D79">
              <w:rPr>
                <w:rFonts w:cstheme="minorHAnsi"/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73D79" w:rsidP="00173D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3D7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522DF0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45554" w:rsidRPr="00173D79" w:rsidRDefault="00173D7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3D79">
              <w:rPr>
                <w:rFonts w:cstheme="minorHAnsi"/>
                <w:color w:val="000000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145554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>Mgr. Peter Heriban</w:t>
            </w:r>
          </w:p>
          <w:p w:rsidR="00145554" w:rsidRPr="00173D79" w:rsidRDefault="00145554" w:rsidP="00145554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73D7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376749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3767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jc w:val="center"/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jc w:val="center"/>
              <w:rPr>
                <w:sz w:val="18"/>
                <w:szCs w:val="18"/>
              </w:rPr>
            </w:pPr>
            <w:r w:rsidRPr="00776360">
              <w:rPr>
                <w:rFonts w:cstheme="minorHAnsi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76360">
              <w:rPr>
                <w:rFonts w:cs="Calibri"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 xml:space="preserve">Ing. Peter </w:t>
            </w:r>
            <w:proofErr w:type="spellStart"/>
            <w:r w:rsidRPr="00776360">
              <w:rPr>
                <w:sz w:val="18"/>
                <w:szCs w:val="18"/>
              </w:rPr>
              <w:t>Kečkéš</w:t>
            </w:r>
            <w:proofErr w:type="spellEnd"/>
          </w:p>
          <w:p w:rsidR="00776360" w:rsidRPr="00776360" w:rsidRDefault="00776360" w:rsidP="00776360">
            <w:pPr>
              <w:rPr>
                <w:color w:val="0F243E"/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Ing. Lucia Lacková</w:t>
            </w:r>
          </w:p>
        </w:tc>
      </w:tr>
    </w:tbl>
    <w:p w:rsidR="00BA45D5" w:rsidRDefault="00BA45D5">
      <w:bookmarkStart w:id="0" w:name="_GoBack"/>
      <w:bookmarkEnd w:id="0"/>
    </w:p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45554"/>
    <w:rsid w:val="00160B2D"/>
    <w:rsid w:val="00167D15"/>
    <w:rsid w:val="00173D79"/>
    <w:rsid w:val="001757B1"/>
    <w:rsid w:val="001853D6"/>
    <w:rsid w:val="00190429"/>
    <w:rsid w:val="001A6340"/>
    <w:rsid w:val="001A68F3"/>
    <w:rsid w:val="001B5246"/>
    <w:rsid w:val="001B6008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45FD9"/>
    <w:rsid w:val="00247326"/>
    <w:rsid w:val="002569AC"/>
    <w:rsid w:val="00264883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7F07"/>
    <w:rsid w:val="003A6FD5"/>
    <w:rsid w:val="003C0B3D"/>
    <w:rsid w:val="003C5430"/>
    <w:rsid w:val="003D0DC1"/>
    <w:rsid w:val="003E6162"/>
    <w:rsid w:val="003F0176"/>
    <w:rsid w:val="003F43EF"/>
    <w:rsid w:val="003F4F43"/>
    <w:rsid w:val="0040062A"/>
    <w:rsid w:val="00400EB2"/>
    <w:rsid w:val="00407CF9"/>
    <w:rsid w:val="00430C46"/>
    <w:rsid w:val="00441BDE"/>
    <w:rsid w:val="00455890"/>
    <w:rsid w:val="004563D8"/>
    <w:rsid w:val="004651A4"/>
    <w:rsid w:val="00482A66"/>
    <w:rsid w:val="004C6425"/>
    <w:rsid w:val="004C70D5"/>
    <w:rsid w:val="004D4BB4"/>
    <w:rsid w:val="004D53D4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22A56"/>
    <w:rsid w:val="00745332"/>
    <w:rsid w:val="00773BB8"/>
    <w:rsid w:val="00776360"/>
    <w:rsid w:val="007A4203"/>
    <w:rsid w:val="007C30B3"/>
    <w:rsid w:val="007D214E"/>
    <w:rsid w:val="007D6DA0"/>
    <w:rsid w:val="007E6BC6"/>
    <w:rsid w:val="008036AD"/>
    <w:rsid w:val="0081450E"/>
    <w:rsid w:val="008302DC"/>
    <w:rsid w:val="00840895"/>
    <w:rsid w:val="008453E6"/>
    <w:rsid w:val="008566BE"/>
    <w:rsid w:val="00856754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5BC6"/>
    <w:rsid w:val="00924645"/>
    <w:rsid w:val="009500C9"/>
    <w:rsid w:val="00952D97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F6952"/>
    <w:rsid w:val="00AF7F33"/>
    <w:rsid w:val="00B0002C"/>
    <w:rsid w:val="00B05813"/>
    <w:rsid w:val="00B05CD4"/>
    <w:rsid w:val="00B378B6"/>
    <w:rsid w:val="00B41A7A"/>
    <w:rsid w:val="00B55A60"/>
    <w:rsid w:val="00B776E6"/>
    <w:rsid w:val="00B94730"/>
    <w:rsid w:val="00B95173"/>
    <w:rsid w:val="00BA111D"/>
    <w:rsid w:val="00BA21DE"/>
    <w:rsid w:val="00BA45D5"/>
    <w:rsid w:val="00BB77FA"/>
    <w:rsid w:val="00BD4A15"/>
    <w:rsid w:val="00BE3C50"/>
    <w:rsid w:val="00BE50D5"/>
    <w:rsid w:val="00BE75FC"/>
    <w:rsid w:val="00BF13A8"/>
    <w:rsid w:val="00C03C13"/>
    <w:rsid w:val="00C078B9"/>
    <w:rsid w:val="00C36FEE"/>
    <w:rsid w:val="00C37AC4"/>
    <w:rsid w:val="00C55F5C"/>
    <w:rsid w:val="00C6685E"/>
    <w:rsid w:val="00C8179B"/>
    <w:rsid w:val="00C84B51"/>
    <w:rsid w:val="00CA2BF6"/>
    <w:rsid w:val="00CA67F0"/>
    <w:rsid w:val="00CB2CD9"/>
    <w:rsid w:val="00CC14FB"/>
    <w:rsid w:val="00CC78D4"/>
    <w:rsid w:val="00CD0B26"/>
    <w:rsid w:val="00CD2E02"/>
    <w:rsid w:val="00CD65B5"/>
    <w:rsid w:val="00CF1101"/>
    <w:rsid w:val="00CF6189"/>
    <w:rsid w:val="00CF69D6"/>
    <w:rsid w:val="00CF7ECD"/>
    <w:rsid w:val="00D1140E"/>
    <w:rsid w:val="00D117E8"/>
    <w:rsid w:val="00D2426D"/>
    <w:rsid w:val="00D2536B"/>
    <w:rsid w:val="00D41ACB"/>
    <w:rsid w:val="00D46FA4"/>
    <w:rsid w:val="00D46FB1"/>
    <w:rsid w:val="00D528DC"/>
    <w:rsid w:val="00D5563A"/>
    <w:rsid w:val="00D6009E"/>
    <w:rsid w:val="00D73906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467BF"/>
    <w:rsid w:val="00E51082"/>
    <w:rsid w:val="00E5187D"/>
    <w:rsid w:val="00E61045"/>
    <w:rsid w:val="00E76AC6"/>
    <w:rsid w:val="00E869DA"/>
    <w:rsid w:val="00EA5E65"/>
    <w:rsid w:val="00EB274B"/>
    <w:rsid w:val="00EB32FB"/>
    <w:rsid w:val="00EB3C93"/>
    <w:rsid w:val="00EC3F70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71B7D"/>
    <w:rsid w:val="00F720E3"/>
    <w:rsid w:val="00F80794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18EC-EC52-4ED4-8447-2716068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9</cp:revision>
  <cp:lastPrinted>2017-02-28T13:10:00Z</cp:lastPrinted>
  <dcterms:created xsi:type="dcterms:W3CDTF">2018-02-20T08:31:00Z</dcterms:created>
  <dcterms:modified xsi:type="dcterms:W3CDTF">2018-03-01T08:34:00Z</dcterms:modified>
</cp:coreProperties>
</file>