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0F" w:rsidRDefault="003E15C8">
      <w:pPr>
        <w:pStyle w:val="Nadpis5"/>
      </w:pPr>
      <w:r>
        <w:t xml:space="preserve">Štatút </w:t>
      </w:r>
      <w:r w:rsidR="00D8020C">
        <w:t xml:space="preserve">a rokovací poriadok </w:t>
      </w:r>
      <w:r w:rsidR="00A00BF2">
        <w:t xml:space="preserve">pracovnej </w:t>
      </w:r>
      <w:r w:rsidR="002C3F57">
        <w:t>komisie</w:t>
      </w:r>
    </w:p>
    <w:p w:rsidR="00BD340F" w:rsidRDefault="0012602B">
      <w:pPr>
        <w:pStyle w:val="Nadpis5"/>
      </w:pPr>
      <w:r>
        <w:t xml:space="preserve">pre </w:t>
      </w:r>
      <w:r w:rsidR="00BD340F">
        <w:t>koordináciu a zabezpečenie synergických účinkov</w:t>
      </w:r>
    </w:p>
    <w:p w:rsidR="007F2E8F" w:rsidRDefault="007F2E8F">
      <w:pPr>
        <w:pStyle w:val="Nadpis5"/>
      </w:pPr>
      <w:r>
        <w:t>medzi EŠIF a ostatnými nástrojmi podpory</w:t>
      </w:r>
      <w:r w:rsidR="00BD340F">
        <w:t xml:space="preserve"> EÚ a</w:t>
      </w:r>
      <w:r w:rsidR="00930CA9">
        <w:t> </w:t>
      </w:r>
      <w:r w:rsidR="00BD340F">
        <w:t>SR</w:t>
      </w:r>
    </w:p>
    <w:p w:rsidR="00930CA9" w:rsidRPr="00AA0410" w:rsidRDefault="00930CA9" w:rsidP="00930CA9">
      <w:pPr>
        <w:jc w:val="center"/>
        <w:rPr>
          <w:szCs w:val="24"/>
        </w:rPr>
      </w:pPr>
      <w:r w:rsidRPr="00AA0410">
        <w:rPr>
          <w:szCs w:val="24"/>
        </w:rPr>
        <w:t>(verzia 2)</w:t>
      </w:r>
    </w:p>
    <w:p w:rsidR="004C19FE" w:rsidRDefault="004C19FE" w:rsidP="00F964BF">
      <w:pPr>
        <w:spacing w:before="600"/>
        <w:ind w:right="335"/>
        <w:jc w:val="center"/>
        <w:rPr>
          <w:b/>
        </w:rPr>
      </w:pPr>
    </w:p>
    <w:p w:rsidR="003E15C8" w:rsidRDefault="003E15C8" w:rsidP="00F964BF">
      <w:pPr>
        <w:spacing w:before="600"/>
        <w:ind w:right="335"/>
        <w:jc w:val="center"/>
        <w:rPr>
          <w:b/>
        </w:rPr>
      </w:pPr>
      <w:r>
        <w:rPr>
          <w:b/>
        </w:rPr>
        <w:t>Článok 1</w:t>
      </w:r>
      <w:bookmarkStart w:id="0" w:name="_GoBack"/>
      <w:bookmarkEnd w:id="0"/>
    </w:p>
    <w:p w:rsidR="003E15C8" w:rsidRDefault="003E15C8">
      <w:pPr>
        <w:ind w:right="334"/>
        <w:jc w:val="center"/>
        <w:rPr>
          <w:i/>
        </w:rPr>
      </w:pPr>
      <w:r>
        <w:rPr>
          <w:i/>
        </w:rPr>
        <w:t>Úvodné ustanoveni</w:t>
      </w:r>
      <w:r w:rsidR="00A0787B">
        <w:rPr>
          <w:i/>
        </w:rPr>
        <w:t>e</w:t>
      </w:r>
    </w:p>
    <w:p w:rsidR="003E15C8" w:rsidRDefault="00D8020C" w:rsidP="00D8020C">
      <w:pPr>
        <w:spacing w:before="120"/>
      </w:pPr>
      <w:r>
        <w:t>Š</w:t>
      </w:r>
      <w:r w:rsidR="003E15C8">
        <w:t xml:space="preserve">tatút </w:t>
      </w:r>
      <w:r>
        <w:t xml:space="preserve">a rokovací poriadok pracovnej komisie pre koordináciu a zabezpečenie synergických účinkov medzi EŠIF a ostatnými nástrojmi podpory EÚ a SR (ďalej len „štatút“) </w:t>
      </w:r>
      <w:r w:rsidR="003E15C8">
        <w:t xml:space="preserve">upravuje </w:t>
      </w:r>
      <w:r w:rsidR="001451D3">
        <w:t>postavenie</w:t>
      </w:r>
      <w:r w:rsidR="008D43C4">
        <w:t xml:space="preserve"> </w:t>
      </w:r>
      <w:r w:rsidR="00F64487">
        <w:t>pracovnej</w:t>
      </w:r>
      <w:r w:rsidR="003E15C8">
        <w:t xml:space="preserve"> </w:t>
      </w:r>
      <w:r w:rsidR="002C3F57">
        <w:t>komisie</w:t>
      </w:r>
      <w:r w:rsidR="00CF38C1">
        <w:t xml:space="preserve"> pre </w:t>
      </w:r>
      <w:r w:rsidR="00BD340F">
        <w:t>koordináciu a zabezpečenie synergických účinkov</w:t>
      </w:r>
      <w:r w:rsidR="00CF38C1">
        <w:t xml:space="preserve"> medzi </w:t>
      </w:r>
      <w:r w:rsidR="00E9217A">
        <w:t xml:space="preserve">programami realizovanými v rámci </w:t>
      </w:r>
      <w:r w:rsidR="00A228C4">
        <w:t>európsky</w:t>
      </w:r>
      <w:r w:rsidR="00E9217A">
        <w:t>ch</w:t>
      </w:r>
      <w:r w:rsidR="00A228C4">
        <w:t xml:space="preserve"> štrukturálny</w:t>
      </w:r>
      <w:r w:rsidR="00E9217A">
        <w:t>ch</w:t>
      </w:r>
      <w:r w:rsidR="00A228C4">
        <w:t xml:space="preserve"> a investičný</w:t>
      </w:r>
      <w:r w:rsidR="00E9217A">
        <w:t>ch</w:t>
      </w:r>
      <w:r w:rsidR="00A228C4">
        <w:t xml:space="preserve"> fond</w:t>
      </w:r>
      <w:r w:rsidR="00E9217A">
        <w:t>ov</w:t>
      </w:r>
      <w:r w:rsidR="00A228C4">
        <w:t xml:space="preserve"> (ďalej len „</w:t>
      </w:r>
      <w:r w:rsidR="00CF38C1">
        <w:t>EŠIF</w:t>
      </w:r>
      <w:r w:rsidR="00A228C4">
        <w:t>“)</w:t>
      </w:r>
      <w:r w:rsidR="00CF38C1">
        <w:t xml:space="preserve"> a</w:t>
      </w:r>
      <w:r w:rsidR="006D6EEF">
        <w:t> </w:t>
      </w:r>
      <w:r w:rsidR="00CF38C1">
        <w:t>ostatnými nástrojmi podpory Európskej únie a Slovenskej republiky</w:t>
      </w:r>
      <w:r w:rsidR="00BD340F">
        <w:t xml:space="preserve"> (ďalej len </w:t>
      </w:r>
      <w:r w:rsidR="00E376EE">
        <w:t>„</w:t>
      </w:r>
      <w:r w:rsidR="00BD340F">
        <w:t>pracovná komisia“)</w:t>
      </w:r>
      <w:r w:rsidR="00CF38C1">
        <w:t xml:space="preserve">, </w:t>
      </w:r>
      <w:r w:rsidR="00FB4CBE">
        <w:t xml:space="preserve">pravidlá </w:t>
      </w:r>
      <w:r w:rsidR="007419D4">
        <w:t xml:space="preserve">jej </w:t>
      </w:r>
      <w:r w:rsidR="003E15C8">
        <w:t>činnos</w:t>
      </w:r>
      <w:r w:rsidR="00FB4CBE">
        <w:t>ti</w:t>
      </w:r>
      <w:r w:rsidR="003E15C8">
        <w:t>, postavenie a</w:t>
      </w:r>
      <w:r w:rsidR="006D6EEF">
        <w:t> </w:t>
      </w:r>
      <w:r w:rsidR="003E15C8">
        <w:t xml:space="preserve">pôsobnosť </w:t>
      </w:r>
      <w:r w:rsidR="001451D3">
        <w:t xml:space="preserve">jej </w:t>
      </w:r>
      <w:r w:rsidR="00784A60">
        <w:t>predsedu</w:t>
      </w:r>
      <w:r w:rsidR="00CF38C1">
        <w:t>, podpredsedu</w:t>
      </w:r>
      <w:r w:rsidR="00E9217A">
        <w:t>,</w:t>
      </w:r>
      <w:r w:rsidR="00AF0984">
        <w:t xml:space="preserve"> </w:t>
      </w:r>
      <w:r w:rsidR="00E9217A">
        <w:t xml:space="preserve">ostatných </w:t>
      </w:r>
      <w:r w:rsidR="00AF0984">
        <w:t>členov</w:t>
      </w:r>
      <w:r w:rsidR="00E9217A">
        <w:t xml:space="preserve"> a</w:t>
      </w:r>
      <w:r w:rsidR="007419D4">
        <w:t xml:space="preserve"> povinne </w:t>
      </w:r>
      <w:r w:rsidR="00E9217A">
        <w:t>prizvaných osôb</w:t>
      </w:r>
      <w:r w:rsidR="003E15C8">
        <w:t>.</w:t>
      </w:r>
    </w:p>
    <w:p w:rsidR="0036525B" w:rsidRPr="00AF7B19" w:rsidRDefault="0036525B" w:rsidP="00D8020C">
      <w:pPr>
        <w:spacing w:before="120"/>
      </w:pPr>
    </w:p>
    <w:p w:rsidR="003E15C8" w:rsidRDefault="003E15C8" w:rsidP="00F964BF">
      <w:pPr>
        <w:spacing w:before="240"/>
        <w:ind w:right="335"/>
        <w:jc w:val="center"/>
        <w:rPr>
          <w:b/>
        </w:rPr>
      </w:pPr>
      <w:r>
        <w:rPr>
          <w:b/>
        </w:rPr>
        <w:t>Článok 2</w:t>
      </w:r>
    </w:p>
    <w:p w:rsidR="003E15C8" w:rsidRDefault="003D63CD">
      <w:pPr>
        <w:ind w:right="334"/>
        <w:jc w:val="center"/>
        <w:rPr>
          <w:i/>
        </w:rPr>
      </w:pPr>
      <w:r>
        <w:rPr>
          <w:i/>
        </w:rPr>
        <w:t>Zriadenie, postavenie a pôsobnosť p</w:t>
      </w:r>
      <w:r w:rsidR="00ED6EA3">
        <w:rPr>
          <w:i/>
        </w:rPr>
        <w:t>racovn</w:t>
      </w:r>
      <w:r>
        <w:rPr>
          <w:i/>
        </w:rPr>
        <w:t>ej</w:t>
      </w:r>
      <w:r w:rsidR="003E15C8">
        <w:rPr>
          <w:i/>
        </w:rPr>
        <w:t xml:space="preserve"> </w:t>
      </w:r>
      <w:r w:rsidR="00CF38C1">
        <w:rPr>
          <w:i/>
        </w:rPr>
        <w:t>komisi</w:t>
      </w:r>
      <w:r>
        <w:rPr>
          <w:i/>
        </w:rPr>
        <w:t>e</w:t>
      </w:r>
    </w:p>
    <w:p w:rsidR="006B2B59" w:rsidRDefault="006B2B59" w:rsidP="00F964BF">
      <w:pPr>
        <w:numPr>
          <w:ilvl w:val="0"/>
          <w:numId w:val="2"/>
        </w:numPr>
        <w:tabs>
          <w:tab w:val="clear" w:pos="397"/>
        </w:tabs>
        <w:spacing w:before="120"/>
        <w:ind w:left="357" w:hanging="357"/>
      </w:pPr>
      <w:r>
        <w:t>Pracovnú komisiu zriaďuje podpredseda vlády SR pre investície</w:t>
      </w:r>
      <w:r w:rsidR="00E20B0A">
        <w:t xml:space="preserve"> a informatizáciu</w:t>
      </w:r>
      <w:r>
        <w:t xml:space="preserve"> v súlade s čl. 2 ods. 2 štatútu podpredsedu vlády SR pre investície</w:t>
      </w:r>
      <w:r w:rsidR="00E20B0A">
        <w:t xml:space="preserve"> a informatizáciu</w:t>
      </w:r>
      <w:r>
        <w:t xml:space="preserve">, kapitolou 2.1 Partnerskej dohody </w:t>
      </w:r>
      <w:r w:rsidRPr="00F964BF">
        <w:t>SR na roky 2014 – 2020</w:t>
      </w:r>
      <w:r>
        <w:t xml:space="preserve"> a časťou 1.3.1.10</w:t>
      </w:r>
      <w:r w:rsidR="00280A32">
        <w:t xml:space="preserve"> </w:t>
      </w:r>
      <w:r>
        <w:t xml:space="preserve">Systému riadenia </w:t>
      </w:r>
      <w:r w:rsidR="00127AF1">
        <w:t>EŠIF</w:t>
      </w:r>
      <w:r>
        <w:t xml:space="preserve"> pre programové obdobie 2014 – 2020.</w:t>
      </w:r>
    </w:p>
    <w:p w:rsidR="00670F46" w:rsidRDefault="00ED6EA3" w:rsidP="00682295">
      <w:pPr>
        <w:numPr>
          <w:ilvl w:val="0"/>
          <w:numId w:val="2"/>
        </w:numPr>
        <w:tabs>
          <w:tab w:val="clear" w:pos="397"/>
        </w:tabs>
        <w:spacing w:before="120"/>
        <w:ind w:left="357" w:hanging="357"/>
      </w:pPr>
      <w:r>
        <w:t xml:space="preserve">Pracovná </w:t>
      </w:r>
      <w:r w:rsidR="00CF38C1">
        <w:t xml:space="preserve">komisia </w:t>
      </w:r>
      <w:r w:rsidR="004A6E05" w:rsidRPr="004A6E05">
        <w:t>je</w:t>
      </w:r>
      <w:r w:rsidR="00745869">
        <w:t> </w:t>
      </w:r>
      <w:r w:rsidR="004A6E05" w:rsidRPr="00CF38C1">
        <w:t>expertným koordinačným orgánom</w:t>
      </w:r>
      <w:r w:rsidR="00CF38C1">
        <w:t xml:space="preserve">, ktorý </w:t>
      </w:r>
      <w:r w:rsidR="00A75C6C">
        <w:t>v súlade s čl. 4 ods. 6 všeobecného nariadenia</w:t>
      </w:r>
      <w:r w:rsidR="00A75C6C" w:rsidRPr="008D43C4">
        <w:rPr>
          <w:rStyle w:val="Odkaznapoznmkupodiarou"/>
        </w:rPr>
        <w:footnoteReference w:id="1"/>
      </w:r>
      <w:r w:rsidR="008D43C4" w:rsidRPr="00F436FC">
        <w:rPr>
          <w:vertAlign w:val="superscript"/>
        </w:rPr>
        <w:t>)</w:t>
      </w:r>
      <w:r w:rsidR="00A75C6C">
        <w:t xml:space="preserve"> </w:t>
      </w:r>
      <w:r w:rsidR="00CF38C1">
        <w:t>zabezpeč</w:t>
      </w:r>
      <w:r w:rsidR="00BD340F">
        <w:t>uje</w:t>
      </w:r>
      <w:r w:rsidR="00CF38C1">
        <w:t xml:space="preserve"> koordináciu synergického účinku a </w:t>
      </w:r>
      <w:proofErr w:type="spellStart"/>
      <w:r w:rsidR="00BD340F">
        <w:t>komplementaritu</w:t>
      </w:r>
      <w:proofErr w:type="spellEnd"/>
      <w:r w:rsidR="00BD340F">
        <w:t xml:space="preserve"> </w:t>
      </w:r>
      <w:r w:rsidR="00CF38C1">
        <w:t xml:space="preserve">medzi </w:t>
      </w:r>
      <w:r w:rsidR="00BD340F">
        <w:t>programami</w:t>
      </w:r>
      <w:r w:rsidR="00D957FE">
        <w:rPr>
          <w:rStyle w:val="Odkaznapoznmkupodiarou"/>
        </w:rPr>
        <w:footnoteReference w:id="2"/>
      </w:r>
      <w:r w:rsidR="00BD340F">
        <w:t xml:space="preserve"> realizovanými v rámci EŠIF</w:t>
      </w:r>
      <w:r w:rsidR="00CF38C1">
        <w:t xml:space="preserve"> navzájom a medzi </w:t>
      </w:r>
      <w:r w:rsidR="00CF38C1" w:rsidRPr="00BC5754">
        <w:t xml:space="preserve">EŠIF a ostatnými nástrojmi podpory Európskej únie </w:t>
      </w:r>
      <w:r w:rsidR="00BD340F" w:rsidRPr="00FC2A4D">
        <w:t xml:space="preserve">(ďalej len „EÚ“) </w:t>
      </w:r>
      <w:r w:rsidR="00CF38C1" w:rsidRPr="00FC2A4D">
        <w:t xml:space="preserve">a Slovenskej republiky </w:t>
      </w:r>
      <w:r w:rsidR="00BD340F" w:rsidRPr="00F964BF">
        <w:t xml:space="preserve">(ďalej len „SR“) </w:t>
      </w:r>
      <w:r w:rsidR="00CF38C1" w:rsidRPr="00F964BF">
        <w:t>s cieľom zabezpečiť spoločné plánovanie a</w:t>
      </w:r>
      <w:r w:rsidR="00BC5754" w:rsidRPr="00F964BF">
        <w:t xml:space="preserve"> zvýšenie účinnosti </w:t>
      </w:r>
      <w:r w:rsidR="00CF38C1" w:rsidRPr="00FC2A4D">
        <w:t>investícií z</w:t>
      </w:r>
      <w:r w:rsidR="00BD340F" w:rsidRPr="00F964BF">
        <w:t> </w:t>
      </w:r>
      <w:r w:rsidR="00CF38C1" w:rsidRPr="00F964BF">
        <w:t>EŠIF</w:t>
      </w:r>
      <w:r w:rsidR="00BD340F" w:rsidRPr="00F964BF">
        <w:t xml:space="preserve"> a podporiť účin</w:t>
      </w:r>
      <w:r w:rsidR="00E376EE" w:rsidRPr="00F964BF">
        <w:t>né prispievanie EŠIF k stratégii</w:t>
      </w:r>
      <w:r w:rsidR="00BD340F" w:rsidRPr="00F964BF">
        <w:t xml:space="preserve"> EÚ na zabezpečenie inteligentného, udržateľného a </w:t>
      </w:r>
      <w:proofErr w:type="spellStart"/>
      <w:r w:rsidR="00BD340F" w:rsidRPr="00F964BF">
        <w:t>inkluzívneho</w:t>
      </w:r>
      <w:proofErr w:type="spellEnd"/>
      <w:r w:rsidR="00BD340F" w:rsidRPr="00F964BF">
        <w:t xml:space="preserve"> rastu</w:t>
      </w:r>
      <w:r w:rsidR="00CF38C1" w:rsidRPr="00F964BF">
        <w:t>.</w:t>
      </w:r>
    </w:p>
    <w:p w:rsidR="00F964BF" w:rsidRDefault="00267E74" w:rsidP="00682295">
      <w:pPr>
        <w:numPr>
          <w:ilvl w:val="0"/>
          <w:numId w:val="2"/>
        </w:numPr>
        <w:spacing w:before="120"/>
        <w:ind w:left="357" w:hanging="357"/>
      </w:pPr>
      <w:r w:rsidRPr="00F964BF">
        <w:t xml:space="preserve">Pracovná </w:t>
      </w:r>
      <w:r w:rsidR="00CF38C1" w:rsidRPr="00F964BF">
        <w:t>komisia</w:t>
      </w:r>
      <w:r w:rsidR="003E15C8" w:rsidRPr="00F964BF">
        <w:t xml:space="preserve"> v oblasti svojej pôsobnosti</w:t>
      </w:r>
      <w:r w:rsidR="00670F46" w:rsidRPr="00F964BF">
        <w:t xml:space="preserve"> najmä</w:t>
      </w:r>
      <w:r w:rsidR="003E15C8" w:rsidRPr="00F964BF">
        <w:t>:</w:t>
      </w:r>
    </w:p>
    <w:p w:rsidR="00B65218" w:rsidRPr="00682D0A" w:rsidRDefault="00B65218" w:rsidP="00B65218">
      <w:pPr>
        <w:numPr>
          <w:ilvl w:val="0"/>
          <w:numId w:val="60"/>
        </w:numPr>
        <w:spacing w:before="120" w:after="120"/>
        <w:rPr>
          <w:bCs/>
          <w:iCs/>
        </w:rPr>
      </w:pPr>
      <w:r w:rsidRPr="00682D0A">
        <w:rPr>
          <w:bCs/>
          <w:iCs/>
        </w:rPr>
        <w:t>skúma časový harmonogram výziev, harmonogram vyzvaní národných projektov, harmonogram vyzvaní veľkých projektov a harmonogram vyzvaní projektov technickej pomoci a v prípade potreby navrh</w:t>
      </w:r>
      <w:r>
        <w:rPr>
          <w:bCs/>
          <w:iCs/>
        </w:rPr>
        <w:t>uje</w:t>
      </w:r>
      <w:r w:rsidR="009851EA">
        <w:rPr>
          <w:bCs/>
          <w:iCs/>
        </w:rPr>
        <w:t xml:space="preserve"> ich úpravy,</w:t>
      </w:r>
    </w:p>
    <w:p w:rsidR="009851EA" w:rsidRDefault="009851EA" w:rsidP="009851EA">
      <w:pPr>
        <w:numPr>
          <w:ilvl w:val="0"/>
          <w:numId w:val="60"/>
        </w:numPr>
      </w:pPr>
      <w:r w:rsidRPr="00EB5E0A">
        <w:lastRenderedPageBreak/>
        <w:t>v súlade s Metodickým pokynom CKO č. 11 k zabezpečeniu koordinácie synergických účinkov medzi EŠIF a inými nástrojmi podpory EÚ a</w:t>
      </w:r>
      <w:r>
        <w:t> </w:t>
      </w:r>
      <w:r w:rsidRPr="00EB5E0A">
        <w:t>SR</w:t>
      </w:r>
      <w:r>
        <w:t xml:space="preserve"> v platnom znení</w:t>
      </w:r>
      <w:r w:rsidRPr="00EB5E0A">
        <w:t xml:space="preserve"> (ďalej len „MP CKO“)</w:t>
      </w:r>
      <w:r w:rsidRPr="006E1D31">
        <w:rPr>
          <w:rStyle w:val="Odkaznapoznmkupodiarou"/>
        </w:rPr>
        <w:t xml:space="preserve"> </w:t>
      </w:r>
      <w:r w:rsidR="00251CA1">
        <w:rPr>
          <w:rStyle w:val="Odkaznapoznmkupodiarou"/>
        </w:rPr>
        <w:footnoteReference w:customMarkFollows="1" w:id="3"/>
        <w:t>3</w:t>
      </w:r>
      <w:r>
        <w:t xml:space="preserve"> preskúma</w:t>
      </w:r>
      <w:r w:rsidR="001F6C5C">
        <w:t>va</w:t>
      </w:r>
      <w:r w:rsidRPr="004C3277">
        <w:t xml:space="preserve"> synergie a </w:t>
      </w:r>
      <w:proofErr w:type="spellStart"/>
      <w:r w:rsidRPr="004C3277">
        <w:t>komplementarity</w:t>
      </w:r>
      <w:proofErr w:type="spellEnd"/>
      <w:r w:rsidRPr="004C3277">
        <w:t xml:space="preserve">, ktoré </w:t>
      </w:r>
      <w:r w:rsidR="00A86D6F">
        <w:t>riadiaci orgán (ďalej len „RO“)</w:t>
      </w:r>
      <w:r w:rsidRPr="004C3277">
        <w:t xml:space="preserve"> identifikoval pre jednotlivé výzvy a vyzvania uvedené v</w:t>
      </w:r>
      <w:r>
        <w:t xml:space="preserve"> časovom </w:t>
      </w:r>
      <w:r w:rsidRPr="004C3277">
        <w:t>harmonogra</w:t>
      </w:r>
      <w:r>
        <w:t>me</w:t>
      </w:r>
      <w:r w:rsidRPr="004C3277">
        <w:t xml:space="preserve"> a v prípade potreby navrh</w:t>
      </w:r>
      <w:r>
        <w:t>uje</w:t>
      </w:r>
      <w:r w:rsidRPr="004C3277">
        <w:t xml:space="preserve"> ich úpravy alebo doplnenie</w:t>
      </w:r>
      <w:r>
        <w:t>,</w:t>
      </w:r>
    </w:p>
    <w:p w:rsidR="009851EA" w:rsidRDefault="009851EA" w:rsidP="00682295">
      <w:pPr>
        <w:numPr>
          <w:ilvl w:val="0"/>
          <w:numId w:val="60"/>
        </w:numPr>
      </w:pPr>
      <w:r>
        <w:t xml:space="preserve">vydáva </w:t>
      </w:r>
      <w:r w:rsidRPr="00304E1A">
        <w:t xml:space="preserve">stanovisko k </w:t>
      </w:r>
      <w:proofErr w:type="spellStart"/>
      <w:r w:rsidRPr="00304E1A">
        <w:t>synergi</w:t>
      </w:r>
      <w:r>
        <w:t>ám</w:t>
      </w:r>
      <w:proofErr w:type="spellEnd"/>
      <w:r w:rsidRPr="00304E1A">
        <w:t xml:space="preserve"> a </w:t>
      </w:r>
      <w:proofErr w:type="spellStart"/>
      <w:r w:rsidRPr="00304E1A">
        <w:t>komplementarit</w:t>
      </w:r>
      <w:r>
        <w:t>ám</w:t>
      </w:r>
      <w:proofErr w:type="spellEnd"/>
      <w:r w:rsidRPr="00304E1A">
        <w:t>, ktoré RO identifikoval pre jednotlivé výzvy a vyzvania uvedené v</w:t>
      </w:r>
      <w:r>
        <w:t xml:space="preserve"> časovom </w:t>
      </w:r>
      <w:r w:rsidRPr="00304E1A">
        <w:t>harmonogram</w:t>
      </w:r>
      <w:r>
        <w:t>e,</w:t>
      </w:r>
    </w:p>
    <w:p w:rsidR="00682295" w:rsidRPr="00F964BF" w:rsidRDefault="00682295">
      <w:pPr>
        <w:numPr>
          <w:ilvl w:val="0"/>
          <w:numId w:val="60"/>
        </w:numPr>
      </w:pPr>
      <w:r w:rsidRPr="00BC5754">
        <w:t>skúma konzistentnosť jednotlivých intervencií</w:t>
      </w:r>
      <w:r w:rsidRPr="009D7A03">
        <w:t xml:space="preserve"> </w:t>
      </w:r>
      <w:r>
        <w:t>medzi programami realizovanými v rámci EŠIF navzájom a</w:t>
      </w:r>
      <w:r w:rsidR="009059D5">
        <w:t xml:space="preserve"> EŠIF a </w:t>
      </w:r>
      <w:r>
        <w:t>ostatnými príslušnými nástrojmi podpory EÚ a SR</w:t>
      </w:r>
      <w:r w:rsidRPr="009D7A03">
        <w:t>,</w:t>
      </w:r>
    </w:p>
    <w:p w:rsidR="00682295" w:rsidRDefault="00682295" w:rsidP="00682295">
      <w:pPr>
        <w:numPr>
          <w:ilvl w:val="0"/>
          <w:numId w:val="60"/>
        </w:numPr>
      </w:pPr>
      <w:r w:rsidRPr="00CF38C1">
        <w:t>pripravuje každoročne informáciu o uplatňovaní mec</w:t>
      </w:r>
      <w:r>
        <w:t xml:space="preserve">hanizmov koordinácie medzi EŠIF </w:t>
      </w:r>
      <w:r w:rsidRPr="00CF38C1">
        <w:t>a ostatnými nástrojmi podpory</w:t>
      </w:r>
      <w:r>
        <w:t xml:space="preserve"> EÚ a SR</w:t>
      </w:r>
      <w:r w:rsidRPr="00CF38C1">
        <w:t>, vrátane identifikácie nedostatkov</w:t>
      </w:r>
      <w:r>
        <w:t xml:space="preserve"> </w:t>
      </w:r>
      <w:r w:rsidRPr="00CF38C1">
        <w:t>a</w:t>
      </w:r>
      <w:r>
        <w:t xml:space="preserve"> návrhu </w:t>
      </w:r>
      <w:r w:rsidRPr="00CF38C1">
        <w:t>príslušných nápravných opatrení na zlepšenie tohto mechanizmu</w:t>
      </w:r>
      <w:r>
        <w:t>,</w:t>
      </w:r>
      <w:r w:rsidRPr="00CF38C1">
        <w:t xml:space="preserve"> ako podklad do</w:t>
      </w:r>
      <w:r>
        <w:t> </w:t>
      </w:r>
      <w:r w:rsidR="006677CD">
        <w:t>S</w:t>
      </w:r>
      <w:r w:rsidRPr="00CF38C1">
        <w:t>právy o stave implementácie EŠIF</w:t>
      </w:r>
      <w:r>
        <w:t xml:space="preserve">, </w:t>
      </w:r>
      <w:r w:rsidRPr="00E376EE">
        <w:t>a</w:t>
      </w:r>
      <w:r>
        <w:t> </w:t>
      </w:r>
      <w:r w:rsidRPr="00E376EE">
        <w:t>to v</w:t>
      </w:r>
      <w:r>
        <w:t> </w:t>
      </w:r>
      <w:r w:rsidRPr="00E376EE">
        <w:t>termíne do 31. januára nasledujúceho kalendárneho roka z</w:t>
      </w:r>
      <w:r>
        <w:t>a predchádzajúci kalendárny rok</w:t>
      </w:r>
      <w:r w:rsidRPr="004B7819">
        <w:rPr>
          <w:szCs w:val="24"/>
        </w:rPr>
        <w:t>.</w:t>
      </w:r>
    </w:p>
    <w:p w:rsidR="0036525B" w:rsidRDefault="0036525B" w:rsidP="009A24A6">
      <w:pPr>
        <w:spacing w:before="240"/>
        <w:ind w:right="335"/>
        <w:jc w:val="center"/>
      </w:pPr>
    </w:p>
    <w:p w:rsidR="00952EAA" w:rsidRDefault="00952EAA" w:rsidP="009A24A6">
      <w:pPr>
        <w:spacing w:before="240"/>
        <w:ind w:right="335"/>
        <w:jc w:val="center"/>
        <w:rPr>
          <w:b/>
        </w:rPr>
      </w:pPr>
      <w:r>
        <w:rPr>
          <w:b/>
        </w:rPr>
        <w:t xml:space="preserve">Článok </w:t>
      </w:r>
      <w:r w:rsidR="00116B40">
        <w:rPr>
          <w:b/>
        </w:rPr>
        <w:t>3</w:t>
      </w:r>
    </w:p>
    <w:p w:rsidR="00952EAA" w:rsidRDefault="0024543A" w:rsidP="00E376EE">
      <w:pPr>
        <w:jc w:val="center"/>
        <w:rPr>
          <w:i/>
        </w:rPr>
      </w:pPr>
      <w:r>
        <w:rPr>
          <w:i/>
        </w:rPr>
        <w:t>Členovia pracovnej komisie</w:t>
      </w:r>
    </w:p>
    <w:p w:rsidR="00952EAA" w:rsidRDefault="00952EAA" w:rsidP="009A24A6">
      <w:pPr>
        <w:numPr>
          <w:ilvl w:val="0"/>
          <w:numId w:val="35"/>
        </w:numPr>
        <w:spacing w:before="120"/>
        <w:ind w:left="425" w:hanging="357"/>
      </w:pPr>
      <w:r>
        <w:t>Členmi pracovnej komisie sú:</w:t>
      </w:r>
    </w:p>
    <w:p w:rsidR="00952EAA" w:rsidRDefault="00952EAA" w:rsidP="00FD6A1D">
      <w:pPr>
        <w:numPr>
          <w:ilvl w:val="0"/>
          <w:numId w:val="40"/>
        </w:numPr>
      </w:pPr>
      <w:r>
        <w:t>predseda pracovnej komisie;</w:t>
      </w:r>
    </w:p>
    <w:p w:rsidR="00952EAA" w:rsidRDefault="00952EAA" w:rsidP="00FD6A1D">
      <w:pPr>
        <w:numPr>
          <w:ilvl w:val="0"/>
          <w:numId w:val="40"/>
        </w:numPr>
      </w:pPr>
      <w:r>
        <w:t>podpredseda pracovnej komisie;</w:t>
      </w:r>
    </w:p>
    <w:p w:rsidR="00A21321" w:rsidRDefault="00E27DEB" w:rsidP="00FD6A1D">
      <w:pPr>
        <w:numPr>
          <w:ilvl w:val="0"/>
          <w:numId w:val="40"/>
        </w:numPr>
      </w:pPr>
      <w:r>
        <w:t>zástupca</w:t>
      </w:r>
      <w:r w:rsidR="00952EAA">
        <w:t xml:space="preserve"> </w:t>
      </w:r>
      <w:r w:rsidR="00A21321">
        <w:t>RO k</w:t>
      </w:r>
      <w:r w:rsidR="00952EAA">
        <w:t>aždého programu SR na programové obdobie 2014 – 2020</w:t>
      </w:r>
      <w:r w:rsidR="00A21321">
        <w:t>, a to:</w:t>
      </w:r>
    </w:p>
    <w:p w:rsidR="00A21321" w:rsidRDefault="00A21321" w:rsidP="00183E56">
      <w:pPr>
        <w:numPr>
          <w:ilvl w:val="1"/>
          <w:numId w:val="33"/>
        </w:numPr>
        <w:ind w:left="1276" w:hanging="218"/>
      </w:pPr>
      <w:r>
        <w:t>Ministerstv</w:t>
      </w:r>
      <w:r w:rsidR="004623BF">
        <w:t>a</w:t>
      </w:r>
      <w:r>
        <w:t xml:space="preserve"> školstva, vedy, výskumu a športu SR</w:t>
      </w:r>
      <w:r w:rsidR="00E14296">
        <w:t>,</w:t>
      </w:r>
      <w:r>
        <w:t xml:space="preserve"> ako RO operačného programu Výskum a inovácie,</w:t>
      </w:r>
    </w:p>
    <w:p w:rsidR="00A21321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dopravy, výstavby a regionálneho rozvoja SR</w:t>
      </w:r>
      <w:r w:rsidR="00E14296">
        <w:t>,</w:t>
      </w:r>
      <w:r w:rsidR="00A21321" w:rsidRPr="00A21321">
        <w:t xml:space="preserve"> </w:t>
      </w:r>
      <w:r w:rsidR="00A21321">
        <w:t>ako RO operačného programu Integrovaná infraštruktúra,</w:t>
      </w:r>
    </w:p>
    <w:p w:rsidR="00A21321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práce, sociálnych vecí a rodiny SR</w:t>
      </w:r>
      <w:r w:rsidR="00E14296">
        <w:t>,</w:t>
      </w:r>
      <w:r w:rsidR="00A21321">
        <w:t xml:space="preserve"> ako RO operačného programu</w:t>
      </w:r>
      <w:r w:rsidR="00410D9B">
        <w:t xml:space="preserve"> Ľudské zdroje,</w:t>
      </w:r>
    </w:p>
    <w:p w:rsidR="00410D9B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životného prostredia SR</w:t>
      </w:r>
      <w:r w:rsidR="00E14296">
        <w:t>,</w:t>
      </w:r>
      <w:r w:rsidR="00410D9B">
        <w:t xml:space="preserve"> ako RO operačného programu Kvalita životného prostredia,</w:t>
      </w:r>
    </w:p>
    <w:p w:rsidR="00A21321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pôdohospodárstva a rozvoja vidieka SR</w:t>
      </w:r>
      <w:r w:rsidR="00E14296">
        <w:t>,</w:t>
      </w:r>
      <w:r w:rsidR="00410D9B">
        <w:t xml:space="preserve"> ako RO Integrovaného regionálneho operačného programu,</w:t>
      </w:r>
    </w:p>
    <w:p w:rsidR="00A21321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vnútra SR</w:t>
      </w:r>
      <w:r w:rsidR="00E14296">
        <w:t>,</w:t>
      </w:r>
      <w:r w:rsidR="00410D9B" w:rsidRPr="00410D9B">
        <w:t xml:space="preserve"> </w:t>
      </w:r>
      <w:r w:rsidR="00410D9B">
        <w:t>ako RO operačného programu Efektívna verejná správa,</w:t>
      </w:r>
    </w:p>
    <w:p w:rsidR="00A21321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pôdohospodárstva a rozvoja vidieka SR</w:t>
      </w:r>
      <w:r w:rsidR="00E14296">
        <w:t>,</w:t>
      </w:r>
      <w:r w:rsidR="00410D9B">
        <w:t xml:space="preserve"> ako RO Programu rozvoja vidieka SR 2014 – 2020,</w:t>
      </w:r>
    </w:p>
    <w:p w:rsidR="00410D9B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A21321">
        <w:t xml:space="preserve"> pôdohospodárstva a rozvoja vidieka SR</w:t>
      </w:r>
      <w:r w:rsidR="00E14296">
        <w:t>,</w:t>
      </w:r>
      <w:r w:rsidR="00410D9B">
        <w:t xml:space="preserve"> ako RO operačného programu Rybné hospodárstvo 2014 – 2020,</w:t>
      </w:r>
    </w:p>
    <w:p w:rsidR="00410D9B" w:rsidRDefault="00E27DEB" w:rsidP="00183E56">
      <w:pPr>
        <w:numPr>
          <w:ilvl w:val="1"/>
          <w:numId w:val="33"/>
        </w:numPr>
        <w:ind w:left="1276" w:hanging="218"/>
      </w:pPr>
      <w:r>
        <w:t>Ministerstva</w:t>
      </w:r>
      <w:r w:rsidR="00410D9B">
        <w:t xml:space="preserve"> pôdohospodárstva a rozvoja vidieka SR</w:t>
      </w:r>
      <w:r w:rsidR="00E14296">
        <w:t>,</w:t>
      </w:r>
      <w:r w:rsidR="00410D9B">
        <w:t xml:space="preserve"> ako RO programov cezhraničnej spolupráce </w:t>
      </w:r>
      <w:r w:rsidR="00954D25">
        <w:t xml:space="preserve">INTERREG V-A Slovensko – Česká republika </w:t>
      </w:r>
      <w:r w:rsidR="00410D9B">
        <w:t>2014 – 2020</w:t>
      </w:r>
      <w:r w:rsidR="00E557BC">
        <w:t xml:space="preserve"> a</w:t>
      </w:r>
      <w:r w:rsidR="00954D25">
        <w:t xml:space="preserve"> INTERREG V-A Slovensko – Rakúsko 2014 – 2020 </w:t>
      </w:r>
      <w:r w:rsidR="00410D9B">
        <w:t>,</w:t>
      </w:r>
    </w:p>
    <w:p w:rsidR="00B87D03" w:rsidRDefault="00A21321" w:rsidP="00183E56">
      <w:pPr>
        <w:numPr>
          <w:ilvl w:val="1"/>
          <w:numId w:val="33"/>
        </w:numPr>
        <w:ind w:left="1276" w:hanging="218"/>
      </w:pPr>
      <w:r>
        <w:t>Úrad</w:t>
      </w:r>
      <w:r w:rsidR="00E27DEB">
        <w:t>u</w:t>
      </w:r>
      <w:r>
        <w:t xml:space="preserve"> vlády SR</w:t>
      </w:r>
      <w:r w:rsidR="00E14296">
        <w:t>,</w:t>
      </w:r>
      <w:r w:rsidR="00410D9B">
        <w:t xml:space="preserve"> ako RO operačného programu Technická pomoc </w:t>
      </w:r>
      <w:r w:rsidR="00E14296">
        <w:br/>
      </w:r>
      <w:r w:rsidR="00410D9B">
        <w:t>2014 – 2020</w:t>
      </w:r>
      <w:r w:rsidR="00E14296">
        <w:t>,</w:t>
      </w:r>
    </w:p>
    <w:p w:rsidR="00A21321" w:rsidRDefault="00E14296" w:rsidP="00183E56">
      <w:pPr>
        <w:numPr>
          <w:ilvl w:val="1"/>
          <w:numId w:val="33"/>
        </w:numPr>
        <w:ind w:left="1276" w:hanging="218"/>
      </w:pPr>
      <w:r>
        <w:t>Bratislavského samosprávneho kraja, ako RO programu medziregionálnej spolupráce INTERACT III</w:t>
      </w:r>
      <w:r w:rsidR="00474B85">
        <w:t>,</w:t>
      </w:r>
    </w:p>
    <w:p w:rsidR="00B849FD" w:rsidRPr="00D16E48" w:rsidRDefault="00B87D03" w:rsidP="00183E56">
      <w:pPr>
        <w:numPr>
          <w:ilvl w:val="1"/>
          <w:numId w:val="33"/>
        </w:numPr>
        <w:ind w:left="1276" w:hanging="218"/>
      </w:pPr>
      <w:r w:rsidRPr="00B849FD">
        <w:t xml:space="preserve">Ministerstva práce, sociálnych vecí a rodiny SR, ako RO </w:t>
      </w:r>
      <w:r w:rsidR="00B849FD" w:rsidRPr="00B074A9">
        <w:t xml:space="preserve">operačného programu </w:t>
      </w:r>
      <w:r w:rsidR="00B849FD" w:rsidRPr="00B849FD">
        <w:t>potravinovej a základnej materiálnej pomoci</w:t>
      </w:r>
      <w:r w:rsidR="00D16E48">
        <w:t>;</w:t>
      </w:r>
    </w:p>
    <w:p w:rsidR="00CD24C9" w:rsidRDefault="00D16E48" w:rsidP="00FD6A1D">
      <w:pPr>
        <w:numPr>
          <w:ilvl w:val="0"/>
          <w:numId w:val="40"/>
        </w:numPr>
      </w:pPr>
      <w:r>
        <w:t>z</w:t>
      </w:r>
      <w:r w:rsidR="00952EAA">
        <w:t>ástupc</w:t>
      </w:r>
      <w:r w:rsidR="00CD24C9">
        <w:t>a</w:t>
      </w:r>
      <w:r w:rsidR="00952EAA">
        <w:t xml:space="preserve"> </w:t>
      </w:r>
      <w:r w:rsidR="00CD24C9">
        <w:t>SR zodpovedný</w:t>
      </w:r>
      <w:r w:rsidR="007C3B78">
        <w:t xml:space="preserve"> </w:t>
      </w:r>
      <w:r w:rsidR="00CD24C9">
        <w:t xml:space="preserve">za </w:t>
      </w:r>
      <w:r w:rsidR="007C3B78">
        <w:t>implementáciu programov eur</w:t>
      </w:r>
      <w:r w:rsidR="00CD24C9">
        <w:t>ópskej územnej spolupráce:</w:t>
      </w:r>
    </w:p>
    <w:p w:rsidR="00CD24C9" w:rsidRDefault="00CD24C9" w:rsidP="00183E56">
      <w:pPr>
        <w:numPr>
          <w:ilvl w:val="0"/>
          <w:numId w:val="51"/>
        </w:numPr>
        <w:ind w:left="1276" w:hanging="283"/>
      </w:pPr>
      <w:r>
        <w:lastRenderedPageBreak/>
        <w:t xml:space="preserve">Ministerstva pôdohospodárstva a rozvoja vidieka SR za program cezhraničnej spolupráce </w:t>
      </w:r>
      <w:r w:rsidR="00BE5012">
        <w:t xml:space="preserve">INTERREG V-A </w:t>
      </w:r>
      <w:r>
        <w:t>Poľsko – Slovenská republika 2014 – 2020</w:t>
      </w:r>
      <w:r w:rsidR="00E557BC">
        <w:t>, INTERREG V-A Slovensko – Maďarsko 2014 – 2020</w:t>
      </w:r>
      <w:r w:rsidR="00187251">
        <w:t xml:space="preserve"> </w:t>
      </w:r>
      <w:r>
        <w:t>a</w:t>
      </w:r>
      <w:r w:rsidR="008D2AF8">
        <w:t> </w:t>
      </w:r>
      <w:r>
        <w:t>za</w:t>
      </w:r>
      <w:r w:rsidR="006F2176">
        <w:t> </w:t>
      </w:r>
      <w:r>
        <w:t>program cezhraničnej spolupráce ENI Maďarsko – Slovensko – Rumunsko – Ukrajina 2014 – 2020,</w:t>
      </w:r>
    </w:p>
    <w:p w:rsidR="00CD24C9" w:rsidRDefault="00CD24C9" w:rsidP="00183E56">
      <w:pPr>
        <w:numPr>
          <w:ilvl w:val="0"/>
          <w:numId w:val="51"/>
        </w:numPr>
        <w:ind w:left="1276" w:hanging="283"/>
      </w:pPr>
      <w:r>
        <w:t xml:space="preserve">Úradu vlády SR za program nadnárodnej spolupráce </w:t>
      </w:r>
      <w:r w:rsidRPr="00656E43">
        <w:t>INTERREG V-B D</w:t>
      </w:r>
      <w:r w:rsidR="00D16E48">
        <w:t>unaj</w:t>
      </w:r>
      <w:r>
        <w:t xml:space="preserve"> a za program nadnárodnej spolupráce </w:t>
      </w:r>
      <w:r w:rsidRPr="00714176">
        <w:t>INTERREG V-B</w:t>
      </w:r>
      <w:r>
        <w:t xml:space="preserve"> </w:t>
      </w:r>
      <w:r w:rsidR="00D16E48">
        <w:t>Stredná Európa</w:t>
      </w:r>
      <w:r>
        <w:t>,</w:t>
      </w:r>
    </w:p>
    <w:p w:rsidR="00CD24C9" w:rsidRDefault="00CD24C9" w:rsidP="00183E56">
      <w:pPr>
        <w:numPr>
          <w:ilvl w:val="0"/>
          <w:numId w:val="51"/>
        </w:numPr>
        <w:ind w:left="1276" w:hanging="283"/>
      </w:pPr>
      <w:r>
        <w:t>Ministerstva</w:t>
      </w:r>
      <w:r w:rsidR="008B0B61">
        <w:t xml:space="preserve"> hospodárstva</w:t>
      </w:r>
      <w:r>
        <w:t xml:space="preserve"> SR</w:t>
      </w:r>
      <w:r w:rsidR="008B0B61">
        <w:t xml:space="preserve"> za program medziregionálnej spolupráce INTERREG </w:t>
      </w:r>
      <w:r w:rsidR="00124B2F">
        <w:t>EUROPE</w:t>
      </w:r>
      <w:r w:rsidR="008B0B61">
        <w:t>,</w:t>
      </w:r>
    </w:p>
    <w:p w:rsidR="008B0B61" w:rsidRDefault="008B0B61" w:rsidP="00183E56">
      <w:pPr>
        <w:numPr>
          <w:ilvl w:val="0"/>
          <w:numId w:val="51"/>
        </w:numPr>
        <w:ind w:left="1276" w:hanging="283"/>
      </w:pPr>
      <w:r>
        <w:t>Ministerstva dopravy, výstavby a regionálneho rozvoja SR za program medziregionálnej spolupráce ESPON,</w:t>
      </w:r>
    </w:p>
    <w:p w:rsidR="00CD24C9" w:rsidRDefault="008B0B61" w:rsidP="00183E56">
      <w:pPr>
        <w:numPr>
          <w:ilvl w:val="0"/>
          <w:numId w:val="51"/>
        </w:numPr>
        <w:ind w:left="1276" w:hanging="283"/>
      </w:pPr>
      <w:r>
        <w:t>Ministerstva dopravy, výstavby a regionálneho rozvoja SR za program medz</w:t>
      </w:r>
      <w:r w:rsidR="00D16E48">
        <w:t>iregionálnej spolupráce URBACT;</w:t>
      </w:r>
    </w:p>
    <w:p w:rsidR="00E27DEB" w:rsidRDefault="00E27DEB" w:rsidP="00FD6A1D">
      <w:pPr>
        <w:numPr>
          <w:ilvl w:val="0"/>
          <w:numId w:val="40"/>
        </w:numPr>
      </w:pPr>
      <w:r>
        <w:t>zástupca horizontálneho princípu</w:t>
      </w:r>
      <w:r w:rsidR="00845194">
        <w:t>, a to</w:t>
      </w:r>
      <w:r>
        <w:t>:</w:t>
      </w:r>
    </w:p>
    <w:p w:rsidR="00E27DEB" w:rsidRDefault="00845194" w:rsidP="00183E56">
      <w:pPr>
        <w:numPr>
          <w:ilvl w:val="0"/>
          <w:numId w:val="50"/>
        </w:numPr>
        <w:ind w:left="1276" w:hanging="283"/>
      </w:pPr>
      <w:r>
        <w:t xml:space="preserve">Úradu </w:t>
      </w:r>
      <w:r w:rsidR="00987961">
        <w:t>podpredsedu vlády SR pre investície a informatizáciu,</w:t>
      </w:r>
      <w:r>
        <w:t xml:space="preserve"> ako gestora horizontálneho</w:t>
      </w:r>
      <w:r w:rsidR="009B09C1">
        <w:t xml:space="preserve"> princíp</w:t>
      </w:r>
      <w:r>
        <w:t>u</w:t>
      </w:r>
      <w:r w:rsidR="009B09C1">
        <w:t xml:space="preserve"> </w:t>
      </w:r>
      <w:r w:rsidR="00E27DEB">
        <w:t>udržateľný rozvoj,</w:t>
      </w:r>
    </w:p>
    <w:p w:rsidR="00E27DEB" w:rsidRDefault="00845194" w:rsidP="00183E56">
      <w:pPr>
        <w:numPr>
          <w:ilvl w:val="0"/>
          <w:numId w:val="50"/>
        </w:numPr>
        <w:ind w:left="1276" w:hanging="283"/>
      </w:pPr>
      <w:r>
        <w:t>Ministerstva práce, sociálnych vecí a rodiny SR ako gestora horizontáln</w:t>
      </w:r>
      <w:r w:rsidR="00987961">
        <w:t>ych</w:t>
      </w:r>
      <w:r w:rsidR="009B09C1">
        <w:t xml:space="preserve"> princíp</w:t>
      </w:r>
      <w:r w:rsidR="00987961">
        <w:t>ov</w:t>
      </w:r>
      <w:r w:rsidR="009B09C1">
        <w:t xml:space="preserve"> </w:t>
      </w:r>
      <w:r w:rsidR="00E27DEB" w:rsidRPr="00E27DEB">
        <w:t>rovnosť medzi mužmi a ženami a</w:t>
      </w:r>
      <w:r w:rsidR="00E27DEB">
        <w:t> </w:t>
      </w:r>
      <w:r w:rsidR="00E27DEB" w:rsidRPr="00E27DEB">
        <w:t>nediskrimináci</w:t>
      </w:r>
      <w:r w:rsidR="009B09C1">
        <w:t>a</w:t>
      </w:r>
      <w:r w:rsidR="00E27DEB">
        <w:t>;</w:t>
      </w:r>
    </w:p>
    <w:p w:rsidR="00D16F95" w:rsidRPr="00E557BC" w:rsidRDefault="00952EAA" w:rsidP="00FD6A1D">
      <w:pPr>
        <w:numPr>
          <w:ilvl w:val="0"/>
          <w:numId w:val="40"/>
        </w:numPr>
      </w:pPr>
      <w:r w:rsidRPr="00E557BC">
        <w:t>dvaja zástupcovia C</w:t>
      </w:r>
      <w:r w:rsidR="000C32B8" w:rsidRPr="00E557BC">
        <w:t>entrálneho koordinačného orgánu</w:t>
      </w:r>
      <w:r w:rsidR="00987961">
        <w:t>,</w:t>
      </w:r>
    </w:p>
    <w:p w:rsidR="00952EAA" w:rsidRDefault="00265FE1" w:rsidP="003F31CB">
      <w:pPr>
        <w:numPr>
          <w:ilvl w:val="0"/>
          <w:numId w:val="40"/>
        </w:numPr>
      </w:pPr>
      <w:r>
        <w:t xml:space="preserve">splnomocnenec vlády </w:t>
      </w:r>
      <w:r w:rsidR="00E557BC" w:rsidRPr="00E557BC">
        <w:t>SR pre najmenej rozvinuté okresy</w:t>
      </w:r>
      <w:r w:rsidR="00952EAA">
        <w:t>.</w:t>
      </w:r>
    </w:p>
    <w:p w:rsidR="00952EAA" w:rsidRDefault="001124A6" w:rsidP="009A24A6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>
        <w:t>Aktuálny z</w:t>
      </w:r>
      <w:r w:rsidR="00952EAA">
        <w:t xml:space="preserve">oznam členov pracovnej komisie je zverejnený na webovom sídle </w:t>
      </w:r>
      <w:r w:rsidR="00D233A5">
        <w:t>Centrálneho koordinačného orgánu</w:t>
      </w:r>
      <w:r w:rsidR="00BA5466">
        <w:t>.</w:t>
      </w:r>
    </w:p>
    <w:p w:rsidR="00952EAA" w:rsidRDefault="00952EAA" w:rsidP="009A24A6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 w:rsidRPr="005726A3">
        <w:t xml:space="preserve">Členov </w:t>
      </w:r>
      <w:r>
        <w:t>pracovnej komisie</w:t>
      </w:r>
      <w:r w:rsidRPr="005726A3">
        <w:t xml:space="preserve"> </w:t>
      </w:r>
      <w:r w:rsidR="00D16F95">
        <w:t>podľa ods. (1) písm. c) až g</w:t>
      </w:r>
      <w:r>
        <w:t xml:space="preserve">) </w:t>
      </w:r>
      <w:r w:rsidR="00F86213">
        <w:t xml:space="preserve">tohto článku </w:t>
      </w:r>
      <w:r w:rsidRPr="005726A3">
        <w:t xml:space="preserve">vymenúva a odvoláva </w:t>
      </w:r>
      <w:r w:rsidRPr="002C68A5">
        <w:t>predseda pracovnej komisie</w:t>
      </w:r>
      <w:r>
        <w:t xml:space="preserve"> na návrh inštitúcie, ktorú má člen zastupovať</w:t>
      </w:r>
      <w:r w:rsidRPr="002C68A5">
        <w:t>.</w:t>
      </w:r>
      <w:r w:rsidR="003D0701">
        <w:t xml:space="preserve"> V návrhu na odvolanie </w:t>
      </w:r>
      <w:r w:rsidR="00F1453D">
        <w:t>je inštitúcia povinná navrhnúť aj nového člena, ktorý má inštitúciu zastupovať v pracovnej komisii.</w:t>
      </w:r>
    </w:p>
    <w:p w:rsidR="00D16F95" w:rsidRPr="00165AFC" w:rsidRDefault="00D16F95" w:rsidP="003F31CB">
      <w:pPr>
        <w:numPr>
          <w:ilvl w:val="0"/>
          <w:numId w:val="35"/>
        </w:numPr>
        <w:tabs>
          <w:tab w:val="left" w:pos="426"/>
        </w:tabs>
        <w:spacing w:before="120"/>
        <w:ind w:left="360"/>
      </w:pPr>
      <w:r>
        <w:t>Člena pracovnej komisie môže v prípade jeho neprítomnosti zastupovať v plnom rozsahu náhradník</w:t>
      </w:r>
      <w:r w:rsidR="00D925EF" w:rsidRPr="00D925EF">
        <w:t>, a to na základe písomného poverenia.</w:t>
      </w:r>
      <w:r w:rsidR="00D925EF">
        <w:t xml:space="preserve"> </w:t>
      </w:r>
    </w:p>
    <w:p w:rsidR="00952EAA" w:rsidRDefault="006D01DD" w:rsidP="00E00355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 w:rsidRPr="00B25E31">
        <w:t>Každý člen pracovnej komisie má hlasovacie právo a má pri hlasovaní 1 hlas. Člen pracovnej komisie podľa ods. (1) písm. c) bod i. až x. nemá hlasovacie právo pri hlasovaní </w:t>
      </w:r>
      <w:r w:rsidR="001C4571" w:rsidRPr="00C363AB">
        <w:t xml:space="preserve">o stanovisku k </w:t>
      </w:r>
      <w:proofErr w:type="spellStart"/>
      <w:r w:rsidR="001C4571" w:rsidRPr="00C363AB">
        <w:t>synergiám</w:t>
      </w:r>
      <w:proofErr w:type="spellEnd"/>
      <w:r w:rsidR="001C4571" w:rsidRPr="00C363AB">
        <w:t xml:space="preserve"> a </w:t>
      </w:r>
      <w:proofErr w:type="spellStart"/>
      <w:r w:rsidR="001C4571" w:rsidRPr="00C363AB">
        <w:t>komplementaritám</w:t>
      </w:r>
      <w:proofErr w:type="spellEnd"/>
      <w:r w:rsidR="001C4571" w:rsidRPr="00C363AB">
        <w:t xml:space="preserve"> identifikovaných k výzvam a vyzvaniam v časovom harmonograme, a ich aktualizácií, </w:t>
      </w:r>
      <w:r w:rsidRPr="009F1EF0">
        <w:t xml:space="preserve">ktoré predložil na </w:t>
      </w:r>
      <w:r w:rsidRPr="00B25E31">
        <w:t>posúdenie RO, ktorý zastupuje</w:t>
      </w:r>
      <w:r w:rsidR="00B44AAE">
        <w:t>.</w:t>
      </w:r>
    </w:p>
    <w:p w:rsidR="00952EAA" w:rsidRPr="002C68A5" w:rsidRDefault="00952EAA" w:rsidP="009A24A6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 w:rsidRPr="002C68A5">
        <w:t xml:space="preserve">Člen </w:t>
      </w:r>
      <w:r>
        <w:t>pracovnej komisie</w:t>
      </w:r>
      <w:r w:rsidRPr="002C68A5">
        <w:t xml:space="preserve"> je povinný </w:t>
      </w:r>
      <w:r w:rsidR="00255068">
        <w:t xml:space="preserve">bezodkladne </w:t>
      </w:r>
      <w:r w:rsidRPr="002C68A5">
        <w:t xml:space="preserve">po vymenovaní poskytnúť </w:t>
      </w:r>
      <w:r>
        <w:t>sekretariátu</w:t>
      </w:r>
      <w:r w:rsidR="00B418D3">
        <w:t xml:space="preserve"> pracovnej komisie</w:t>
      </w:r>
      <w:r w:rsidRPr="002C68A5">
        <w:t xml:space="preserve"> elektronickú adresu príslušného organizačného útvaru inštitúcie</w:t>
      </w:r>
      <w:r w:rsidR="00D16E48">
        <w:t>,</w:t>
      </w:r>
      <w:r w:rsidRPr="002C68A5">
        <w:t xml:space="preserve"> ktorú zastupuje ako člen </w:t>
      </w:r>
      <w:r>
        <w:t>pracovnej komisie</w:t>
      </w:r>
      <w:r w:rsidRPr="00543939">
        <w:t>.</w:t>
      </w:r>
    </w:p>
    <w:p w:rsidR="00952EAA" w:rsidRDefault="00952EAA" w:rsidP="009A24A6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 w:rsidRPr="002C68A5">
        <w:t xml:space="preserve">Na </w:t>
      </w:r>
      <w:r w:rsidR="00D628B0">
        <w:t xml:space="preserve">riadne </w:t>
      </w:r>
      <w:r w:rsidR="00930CA9">
        <w:t>rokovania</w:t>
      </w:r>
      <w:r w:rsidRPr="002C68A5">
        <w:t xml:space="preserve"> pracovnej </w:t>
      </w:r>
      <w:r>
        <w:t>komisie</w:t>
      </w:r>
      <w:r w:rsidRPr="002C68A5">
        <w:t xml:space="preserve"> </w:t>
      </w:r>
      <w:r w:rsidR="0063035E">
        <w:t xml:space="preserve">môže </w:t>
      </w:r>
      <w:r>
        <w:t xml:space="preserve">predseda pracovnej komisie </w:t>
      </w:r>
      <w:r w:rsidR="008E3221">
        <w:t xml:space="preserve">z vlastného podnetu alebo na návrh člena pracovnej komisie </w:t>
      </w:r>
      <w:r w:rsidRPr="002C68A5">
        <w:t xml:space="preserve">prizývať </w:t>
      </w:r>
      <w:r w:rsidR="00CC14D3">
        <w:t>aj ďalších expertov</w:t>
      </w:r>
      <w:r w:rsidRPr="002C68A5">
        <w:t xml:space="preserve">, ktorí sa zásadným spôsobom podieľajú na spracovávaní problematiky spadajúcej do oblasti pôsobnosti pracovnej </w:t>
      </w:r>
      <w:r>
        <w:t>komisie</w:t>
      </w:r>
      <w:r w:rsidRPr="002C68A5">
        <w:t>.</w:t>
      </w:r>
    </w:p>
    <w:p w:rsidR="00952EAA" w:rsidRPr="002C68A5" w:rsidRDefault="00952EAA" w:rsidP="009A24A6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 w:rsidRPr="002C68A5">
        <w:t xml:space="preserve">Členovia </w:t>
      </w:r>
      <w:r>
        <w:t>pracovnej komisie</w:t>
      </w:r>
      <w:r w:rsidR="008D4EE3">
        <w:t xml:space="preserve">, </w:t>
      </w:r>
      <w:r w:rsidRPr="002C68A5">
        <w:t xml:space="preserve">ako aj prizvaní </w:t>
      </w:r>
      <w:r w:rsidR="00626666">
        <w:t xml:space="preserve">experti </w:t>
      </w:r>
      <w:r w:rsidRPr="002C68A5">
        <w:t>a iné zúčastnené osoby sú povinní zachovávať mlčanlivosť o všetkých skutočnostiach</w:t>
      </w:r>
      <w:r w:rsidR="00114551">
        <w:t>,</w:t>
      </w:r>
      <w:r w:rsidRPr="002C68A5">
        <w:t xml:space="preserve"> o</w:t>
      </w:r>
      <w:r w:rsidR="008D2AF8">
        <w:t> </w:t>
      </w:r>
      <w:r w:rsidRPr="002C68A5">
        <w:t>ktorých</w:t>
      </w:r>
      <w:r w:rsidR="008D2AF8">
        <w:t xml:space="preserve"> </w:t>
      </w:r>
      <w:r w:rsidRPr="002C68A5">
        <w:t xml:space="preserve">sa dozvedeli </w:t>
      </w:r>
      <w:r>
        <w:t xml:space="preserve">pri svojej účasti na činnosti pracovnej komisie alebo </w:t>
      </w:r>
      <w:r w:rsidRPr="002C68A5">
        <w:t>v</w:t>
      </w:r>
      <w:r w:rsidR="008D2AF8">
        <w:t> </w:t>
      </w:r>
      <w:r w:rsidRPr="002C68A5">
        <w:t>súvislosti</w:t>
      </w:r>
      <w:r w:rsidR="008D2AF8">
        <w:t xml:space="preserve"> </w:t>
      </w:r>
      <w:r w:rsidRPr="002C68A5">
        <w:t>s</w:t>
      </w:r>
      <w:r w:rsidR="008D2AF8">
        <w:t> </w:t>
      </w:r>
      <w:r w:rsidRPr="002C68A5">
        <w:t>ňou</w:t>
      </w:r>
      <w:r w:rsidR="008D2AF8">
        <w:t xml:space="preserve"> </w:t>
      </w:r>
      <w:r w:rsidRPr="002C68A5">
        <w:t>a</w:t>
      </w:r>
      <w:r w:rsidR="008D2AF8">
        <w:t> </w:t>
      </w:r>
      <w:r w:rsidRPr="002C68A5">
        <w:t>ktoré</w:t>
      </w:r>
      <w:r w:rsidR="008D2AF8">
        <w:t xml:space="preserve"> </w:t>
      </w:r>
      <w:r w:rsidRPr="002C68A5">
        <w:t>v</w:t>
      </w:r>
      <w:r w:rsidR="00FD6A1D" w:rsidRPr="002C68A5">
        <w:t> </w:t>
      </w:r>
      <w:r w:rsidRPr="002C68A5">
        <w:t xml:space="preserve">záujme </w:t>
      </w:r>
      <w:r>
        <w:t>pracovnej komisie</w:t>
      </w:r>
      <w:r w:rsidRPr="002C68A5">
        <w:t xml:space="preserve"> nemožno oznamovať iným osobám. V prípade porušenia tejto povinnosti </w:t>
      </w:r>
      <w:r w:rsidR="00114551">
        <w:t>členom</w:t>
      </w:r>
      <w:r w:rsidR="00F964BF">
        <w:t>,</w:t>
      </w:r>
      <w:r w:rsidR="00114551">
        <w:t xml:space="preserve"> </w:t>
      </w:r>
      <w:r w:rsidRPr="002C68A5">
        <w:t xml:space="preserve">predseda </w:t>
      </w:r>
      <w:r>
        <w:t>pracovnej komisie</w:t>
      </w:r>
      <w:r w:rsidRPr="002C68A5">
        <w:t xml:space="preserve"> člena odvolá.</w:t>
      </w:r>
      <w:r>
        <w:t xml:space="preserve"> </w:t>
      </w:r>
      <w:r w:rsidRPr="002C68A5">
        <w:t>V prípade porušenia tejto povinnosti</w:t>
      </w:r>
      <w:r>
        <w:t xml:space="preserve"> </w:t>
      </w:r>
      <w:r w:rsidR="00114551">
        <w:t xml:space="preserve">prizvaným expertom alebo inou zúčastnenou osobou </w:t>
      </w:r>
      <w:r>
        <w:t>sa</w:t>
      </w:r>
      <w:r w:rsidR="003B33C7">
        <w:t xml:space="preserve"> </w:t>
      </w:r>
      <w:r>
        <w:t>prizvan</w:t>
      </w:r>
      <w:r w:rsidR="003C2C6C">
        <w:t>ý</w:t>
      </w:r>
      <w:r w:rsidR="00626666">
        <w:t xml:space="preserve"> expert</w:t>
      </w:r>
      <w:r>
        <w:t xml:space="preserve"> alebo in</w:t>
      </w:r>
      <w:r w:rsidR="00114551">
        <w:t>á</w:t>
      </w:r>
      <w:r>
        <w:t xml:space="preserve"> zúčastnen</w:t>
      </w:r>
      <w:r w:rsidR="00114551">
        <w:t>á</w:t>
      </w:r>
      <w:r>
        <w:t xml:space="preserve"> osob</w:t>
      </w:r>
      <w:r w:rsidR="00114551">
        <w:t>a</w:t>
      </w:r>
      <w:r>
        <w:t xml:space="preserve"> nebud</w:t>
      </w:r>
      <w:r w:rsidR="00114551">
        <w:t>e</w:t>
      </w:r>
      <w:r>
        <w:t xml:space="preserve"> môcť zúčastniť na ďalšej činnosti pracovnej komisie.</w:t>
      </w:r>
    </w:p>
    <w:p w:rsidR="00952EAA" w:rsidRDefault="00952EAA" w:rsidP="00F964BF">
      <w:pPr>
        <w:numPr>
          <w:ilvl w:val="0"/>
          <w:numId w:val="35"/>
        </w:numPr>
        <w:tabs>
          <w:tab w:val="left" w:pos="426"/>
        </w:tabs>
        <w:spacing w:before="120"/>
        <w:ind w:left="425" w:hanging="357"/>
      </w:pPr>
      <w:r>
        <w:lastRenderedPageBreak/>
        <w:t>Členstvo v pracovnej komisii je čestné. Členstvo nezakladá právo na poskytnutie finančnej odmeny za jeho výkon.</w:t>
      </w:r>
    </w:p>
    <w:p w:rsidR="00952EAA" w:rsidRDefault="00952EAA" w:rsidP="009A24A6">
      <w:pPr>
        <w:numPr>
          <w:ilvl w:val="0"/>
          <w:numId w:val="35"/>
        </w:numPr>
        <w:spacing w:before="120"/>
        <w:ind w:left="425" w:hanging="357"/>
      </w:pPr>
      <w:r>
        <w:t>Členstvo v pracovnej komisii zaniká:</w:t>
      </w:r>
    </w:p>
    <w:p w:rsidR="003D0701" w:rsidRDefault="003D0701" w:rsidP="003D0701">
      <w:pPr>
        <w:numPr>
          <w:ilvl w:val="0"/>
          <w:numId w:val="58"/>
        </w:numPr>
      </w:pPr>
      <w:r>
        <w:t>odvolaním člena,</w:t>
      </w:r>
    </w:p>
    <w:p w:rsidR="003D0701" w:rsidRDefault="003D0701" w:rsidP="003D0701">
      <w:pPr>
        <w:numPr>
          <w:ilvl w:val="0"/>
          <w:numId w:val="58"/>
        </w:numPr>
      </w:pPr>
      <w:r>
        <w:t>písomným vzdaním sa členstva</w:t>
      </w:r>
      <w:r w:rsidR="00165F90">
        <w:t xml:space="preserve"> v pracovnej komisii zo strany člena pracovnej komisie</w:t>
      </w:r>
      <w:r>
        <w:t>,</w:t>
      </w:r>
    </w:p>
    <w:p w:rsidR="003D0701" w:rsidRDefault="003D0701" w:rsidP="003D0701">
      <w:pPr>
        <w:numPr>
          <w:ilvl w:val="0"/>
          <w:numId w:val="58"/>
        </w:numPr>
      </w:pPr>
      <w:r>
        <w:t>smrťou člena alebo vyhlásením za mŕtveho,</w:t>
      </w:r>
    </w:p>
    <w:p w:rsidR="003D0701" w:rsidRDefault="003D0701" w:rsidP="003D0701">
      <w:pPr>
        <w:numPr>
          <w:ilvl w:val="0"/>
          <w:numId w:val="58"/>
        </w:numPr>
      </w:pPr>
      <w:r>
        <w:t>zánikom inštitúcie, ktorú člen zastupuje,</w:t>
      </w:r>
    </w:p>
    <w:p w:rsidR="003D0701" w:rsidRDefault="003D0701" w:rsidP="003D0701">
      <w:pPr>
        <w:numPr>
          <w:ilvl w:val="0"/>
          <w:numId w:val="58"/>
        </w:numPr>
      </w:pPr>
      <w:r>
        <w:t>zánikom pracovnej komisie.</w:t>
      </w:r>
    </w:p>
    <w:p w:rsidR="003D0701" w:rsidRDefault="003D0701" w:rsidP="009A24A6">
      <w:pPr>
        <w:numPr>
          <w:ilvl w:val="0"/>
          <w:numId w:val="35"/>
        </w:numPr>
        <w:spacing w:before="120"/>
        <w:ind w:left="425" w:hanging="357"/>
      </w:pPr>
      <w:r>
        <w:t>V prípade, ak členovi uvedenému v ods. (1) písm. c) až g) zaniklo členstvo v pracovnej komisii</w:t>
      </w:r>
      <w:r w:rsidRPr="003D0701">
        <w:t xml:space="preserve"> </w:t>
      </w:r>
      <w:r>
        <w:t>podľa ods. (</w:t>
      </w:r>
      <w:r w:rsidR="00F8489F">
        <w:t>1</w:t>
      </w:r>
      <w:r w:rsidR="00016502">
        <w:t>0</w:t>
      </w:r>
      <w:r>
        <w:t xml:space="preserve">) písm. </w:t>
      </w:r>
      <w:r w:rsidR="006D0969">
        <w:t xml:space="preserve">a), </w:t>
      </w:r>
      <w:r>
        <w:t xml:space="preserve">b) alebo c), je inštitúcia, ktorú člen zastupoval, povinná v lehote do 5 pracovných dní navrhnúť vymenovanie nového člena ako </w:t>
      </w:r>
      <w:r w:rsidR="00610347">
        <w:t>svojho</w:t>
      </w:r>
      <w:r>
        <w:t xml:space="preserve"> zástupcu v pracovnej komisii.</w:t>
      </w:r>
    </w:p>
    <w:p w:rsidR="0036525B" w:rsidRDefault="0036525B" w:rsidP="00116B40">
      <w:pPr>
        <w:spacing w:before="240"/>
        <w:ind w:right="335"/>
        <w:jc w:val="center"/>
        <w:rPr>
          <w:b/>
        </w:rPr>
      </w:pPr>
    </w:p>
    <w:p w:rsidR="00116B40" w:rsidRDefault="00116B40" w:rsidP="00116B40">
      <w:pPr>
        <w:spacing w:before="240"/>
        <w:ind w:right="335"/>
        <w:jc w:val="center"/>
        <w:rPr>
          <w:b/>
        </w:rPr>
      </w:pPr>
      <w:r>
        <w:rPr>
          <w:b/>
        </w:rPr>
        <w:t>Článok 4</w:t>
      </w:r>
    </w:p>
    <w:p w:rsidR="00116B40" w:rsidRDefault="00116B40" w:rsidP="00116B40">
      <w:pPr>
        <w:ind w:right="334"/>
        <w:jc w:val="center"/>
        <w:rPr>
          <w:i/>
        </w:rPr>
      </w:pPr>
      <w:r>
        <w:rPr>
          <w:i/>
        </w:rPr>
        <w:t>Predseda pracovnej komisie</w:t>
      </w:r>
    </w:p>
    <w:p w:rsidR="00116B40" w:rsidRDefault="00FD67F1" w:rsidP="00116B40">
      <w:pPr>
        <w:numPr>
          <w:ilvl w:val="0"/>
          <w:numId w:val="4"/>
        </w:numPr>
        <w:spacing w:before="120"/>
      </w:pPr>
      <w:r w:rsidRPr="004B22B6">
        <w:t>Predsed</w:t>
      </w:r>
      <w:r>
        <w:t>u</w:t>
      </w:r>
      <w:r w:rsidRPr="004B22B6">
        <w:t xml:space="preserve"> </w:t>
      </w:r>
      <w:r w:rsidR="00116B40" w:rsidRPr="004B22B6">
        <w:t xml:space="preserve">pracovnej komisie </w:t>
      </w:r>
      <w:r>
        <w:t>menuje a odvoláva</w:t>
      </w:r>
      <w:r w:rsidRPr="004B22B6">
        <w:t xml:space="preserve"> </w:t>
      </w:r>
      <w:r w:rsidR="008F44AF">
        <w:t xml:space="preserve">vedúci Úradu </w:t>
      </w:r>
      <w:r w:rsidR="00116B40" w:rsidRPr="004B22B6">
        <w:t>podpredsed</w:t>
      </w:r>
      <w:r w:rsidR="008F44AF">
        <w:t>u</w:t>
      </w:r>
      <w:r w:rsidR="00116B40" w:rsidRPr="004B22B6">
        <w:t xml:space="preserve"> vlády </w:t>
      </w:r>
      <w:r w:rsidR="00930CA9">
        <w:t>SR</w:t>
      </w:r>
      <w:r w:rsidR="00116B40" w:rsidRPr="004B22B6">
        <w:t xml:space="preserve"> pre investície</w:t>
      </w:r>
      <w:r>
        <w:t xml:space="preserve"> a informatizáciu</w:t>
      </w:r>
      <w:r w:rsidR="00116B40" w:rsidRPr="004B22B6">
        <w:t>.</w:t>
      </w:r>
    </w:p>
    <w:p w:rsidR="00116B40" w:rsidRDefault="00116B40" w:rsidP="00116B40">
      <w:pPr>
        <w:numPr>
          <w:ilvl w:val="0"/>
          <w:numId w:val="4"/>
        </w:numPr>
        <w:spacing w:before="120"/>
      </w:pPr>
      <w:r>
        <w:t>Predseda pracovnej komisie najmä:</w:t>
      </w:r>
    </w:p>
    <w:p w:rsidR="00116B40" w:rsidRDefault="00116B40" w:rsidP="00116B40">
      <w:pPr>
        <w:numPr>
          <w:ilvl w:val="0"/>
          <w:numId w:val="39"/>
        </w:numPr>
      </w:pPr>
      <w:r>
        <w:t>riadi a zodpovedá za činnosť pracovnej komisie</w:t>
      </w:r>
      <w:r w:rsidR="008C5173">
        <w:t xml:space="preserve"> </w:t>
      </w:r>
      <w:r w:rsidR="00DD1D7A">
        <w:t xml:space="preserve">vedúcemu Úradu </w:t>
      </w:r>
      <w:r w:rsidR="008C5173">
        <w:t>podpredsed</w:t>
      </w:r>
      <w:r w:rsidR="00DD1D7A">
        <w:t>u</w:t>
      </w:r>
      <w:r w:rsidR="008C5173">
        <w:t xml:space="preserve"> vlády SR pre investície a informatizáciu</w:t>
      </w:r>
      <w:r>
        <w:t>,</w:t>
      </w:r>
    </w:p>
    <w:p w:rsidR="00116B40" w:rsidRDefault="00116B40" w:rsidP="00116B40">
      <w:pPr>
        <w:numPr>
          <w:ilvl w:val="0"/>
          <w:numId w:val="39"/>
        </w:numPr>
      </w:pPr>
      <w:r>
        <w:t>vymenúva a odvoláva členov pracovnej komisie a</w:t>
      </w:r>
      <w:r w:rsidR="00C60E03">
        <w:t xml:space="preserve"> povinne </w:t>
      </w:r>
      <w:r>
        <w:t>prizvané osoby v súlade s týmto štatútom,</w:t>
      </w:r>
    </w:p>
    <w:p w:rsidR="00116B40" w:rsidRDefault="00116B40" w:rsidP="00116B40">
      <w:pPr>
        <w:numPr>
          <w:ilvl w:val="0"/>
          <w:numId w:val="39"/>
        </w:numPr>
      </w:pPr>
      <w:r>
        <w:t>zvoláva, zúčastňuje sa a riadi rokovania pracovnej komisie,</w:t>
      </w:r>
    </w:p>
    <w:p w:rsidR="008C5173" w:rsidRDefault="008C5173" w:rsidP="008C5173">
      <w:pPr>
        <w:numPr>
          <w:ilvl w:val="0"/>
          <w:numId w:val="39"/>
        </w:numPr>
      </w:pPr>
      <w:r>
        <w:t xml:space="preserve">predkladá  </w:t>
      </w:r>
      <w:r w:rsidR="000238C7">
        <w:t xml:space="preserve">vedúcemu Úradu </w:t>
      </w:r>
      <w:r>
        <w:t>podpredsed</w:t>
      </w:r>
      <w:r w:rsidR="000238C7">
        <w:t xml:space="preserve">u </w:t>
      </w:r>
      <w:r>
        <w:t xml:space="preserve"> vlády SR pre investície a informatizáciu každoročne </w:t>
      </w:r>
      <w:r w:rsidRPr="008C5173">
        <w:t>informáciu o uplatňovaní mechanizmov koordinácie medzi EŠIF a ostatnými nástrojmi podpory EÚ a</w:t>
      </w:r>
      <w:r w:rsidR="00987961">
        <w:t> </w:t>
      </w:r>
      <w:r w:rsidRPr="008C5173">
        <w:t>SR</w:t>
      </w:r>
      <w:r w:rsidR="00987961">
        <w:t>,</w:t>
      </w:r>
      <w:r>
        <w:t xml:space="preserve"> a to v termíne do 31. januára kalendárneho roka</w:t>
      </w:r>
      <w:r w:rsidRPr="008C5173">
        <w:t xml:space="preserve">, </w:t>
      </w:r>
    </w:p>
    <w:p w:rsidR="00116B40" w:rsidRDefault="00116B40" w:rsidP="00116B40">
      <w:pPr>
        <w:numPr>
          <w:ilvl w:val="0"/>
          <w:numId w:val="39"/>
        </w:numPr>
      </w:pPr>
      <w:r>
        <w:t xml:space="preserve">dohliada na dodržiavanie postupu </w:t>
      </w:r>
      <w:r w:rsidRPr="00A908D8">
        <w:t xml:space="preserve">v zmysle </w:t>
      </w:r>
      <w:r>
        <w:t>Systému riadenia EŠIF na programové obdobie 2014 – 2020</w:t>
      </w:r>
      <w:r w:rsidR="00251CA1">
        <w:rPr>
          <w:rStyle w:val="Odkaznapoznmkupodiarou"/>
        </w:rPr>
        <w:footnoteReference w:customMarkFollows="1" w:id="4"/>
        <w:t>4</w:t>
      </w:r>
      <w:r>
        <w:t xml:space="preserve">, </w:t>
      </w:r>
      <w:r w:rsidRPr="00C34611">
        <w:t>M</w:t>
      </w:r>
      <w:r w:rsidR="006E1D31">
        <w:t>P</w:t>
      </w:r>
      <w:r w:rsidRPr="00C34611">
        <w:t xml:space="preserve"> CKO</w:t>
      </w:r>
      <w:r>
        <w:t xml:space="preserve"> a tohto </w:t>
      </w:r>
      <w:r w:rsidRPr="00A908D8">
        <w:t>štatútu</w:t>
      </w:r>
      <w:r>
        <w:t>,</w:t>
      </w:r>
    </w:p>
    <w:p w:rsidR="00116B40" w:rsidRPr="00E14296" w:rsidRDefault="00116B40" w:rsidP="00116B40">
      <w:pPr>
        <w:numPr>
          <w:ilvl w:val="0"/>
          <w:numId w:val="39"/>
        </w:numPr>
      </w:pPr>
      <w:r>
        <w:t>spolupracuje pri plnení svojich úloh s členmi pracovnej komisie</w:t>
      </w:r>
      <w:r w:rsidR="00BA5466">
        <w:t xml:space="preserve"> </w:t>
      </w:r>
      <w:r w:rsidR="00A86D6F">
        <w:rPr>
          <w:sz w:val="23"/>
          <w:szCs w:val="23"/>
        </w:rPr>
        <w:t> </w:t>
      </w:r>
      <w:r w:rsidR="00A86D6F">
        <w:t>a s povinne prizvanými osobami</w:t>
      </w:r>
      <w:r>
        <w:rPr>
          <w:sz w:val="23"/>
          <w:szCs w:val="23"/>
        </w:rPr>
        <w:t>,</w:t>
      </w:r>
    </w:p>
    <w:p w:rsidR="00F93364" w:rsidRDefault="00116B40" w:rsidP="003F31CB">
      <w:pPr>
        <w:numPr>
          <w:ilvl w:val="0"/>
          <w:numId w:val="39"/>
        </w:numPr>
        <w:rPr>
          <w:b/>
        </w:rPr>
      </w:pPr>
      <w:r>
        <w:t>koordinuje vzájomnú výmenu informácií a podkladov s členmi pracovnej komisie.</w:t>
      </w:r>
    </w:p>
    <w:p w:rsidR="0036525B" w:rsidRDefault="0036525B" w:rsidP="00116B40">
      <w:pPr>
        <w:spacing w:before="240"/>
        <w:ind w:right="335"/>
        <w:jc w:val="center"/>
        <w:rPr>
          <w:b/>
        </w:rPr>
      </w:pPr>
    </w:p>
    <w:p w:rsidR="00116B40" w:rsidRDefault="00116B40" w:rsidP="00116B40">
      <w:pPr>
        <w:spacing w:before="240"/>
        <w:ind w:right="335"/>
        <w:jc w:val="center"/>
        <w:rPr>
          <w:b/>
        </w:rPr>
      </w:pPr>
      <w:r>
        <w:rPr>
          <w:b/>
        </w:rPr>
        <w:t>Č</w:t>
      </w:r>
      <w:r w:rsidRPr="002C3F57">
        <w:rPr>
          <w:b/>
        </w:rPr>
        <w:t xml:space="preserve">lánok </w:t>
      </w:r>
      <w:r>
        <w:rPr>
          <w:b/>
        </w:rPr>
        <w:t>5</w:t>
      </w:r>
    </w:p>
    <w:p w:rsidR="00116B40" w:rsidRDefault="00116B40" w:rsidP="003F31CB">
      <w:pPr>
        <w:ind w:right="334"/>
        <w:jc w:val="center"/>
        <w:rPr>
          <w:i/>
        </w:rPr>
      </w:pPr>
      <w:r>
        <w:rPr>
          <w:i/>
        </w:rPr>
        <w:t>Podpredseda pracovnej komisie</w:t>
      </w:r>
    </w:p>
    <w:p w:rsidR="00930CA9" w:rsidRDefault="00930CA9" w:rsidP="003F31CB">
      <w:pPr>
        <w:ind w:right="334"/>
        <w:jc w:val="center"/>
      </w:pPr>
    </w:p>
    <w:p w:rsidR="00930CA9" w:rsidRDefault="00930CA9" w:rsidP="00930CA9">
      <w:pPr>
        <w:numPr>
          <w:ilvl w:val="0"/>
          <w:numId w:val="61"/>
        </w:numPr>
        <w:spacing w:before="120"/>
      </w:pPr>
      <w:r>
        <w:t>Podp</w:t>
      </w:r>
      <w:r w:rsidRPr="004B22B6">
        <w:t>redsed</w:t>
      </w:r>
      <w:r>
        <w:t>u</w:t>
      </w:r>
      <w:r w:rsidRPr="004B22B6">
        <w:t xml:space="preserve"> pracovnej komisie </w:t>
      </w:r>
      <w:r>
        <w:t>menuje a odvoláva</w:t>
      </w:r>
      <w:r w:rsidRPr="004B22B6">
        <w:t xml:space="preserve"> </w:t>
      </w:r>
      <w:r>
        <w:t xml:space="preserve">vedúci Úradu </w:t>
      </w:r>
      <w:r w:rsidRPr="004B22B6">
        <w:t>podpredsed</w:t>
      </w:r>
      <w:r>
        <w:t>u</w:t>
      </w:r>
      <w:r w:rsidRPr="004B22B6">
        <w:t xml:space="preserve"> vlády </w:t>
      </w:r>
      <w:r>
        <w:t>SR</w:t>
      </w:r>
      <w:r w:rsidRPr="004B22B6">
        <w:t xml:space="preserve"> pre investície</w:t>
      </w:r>
      <w:r>
        <w:t xml:space="preserve"> a informatizáciu</w:t>
      </w:r>
      <w:r w:rsidRPr="004B22B6">
        <w:t>.</w:t>
      </w:r>
    </w:p>
    <w:p w:rsidR="0036525B" w:rsidRPr="004C19FE" w:rsidRDefault="00930CA9" w:rsidP="004C19FE">
      <w:pPr>
        <w:pStyle w:val="Odsekzoznamu"/>
        <w:numPr>
          <w:ilvl w:val="0"/>
          <w:numId w:val="61"/>
        </w:numPr>
        <w:spacing w:before="120"/>
      </w:pPr>
      <w:r>
        <w:t>Podp</w:t>
      </w:r>
      <w:r w:rsidRPr="004B22B6">
        <w:t xml:space="preserve">redseda </w:t>
      </w:r>
      <w:r>
        <w:t>pracovnej komisie zastupuje predsedu pracovnej komisie v prípade jeho neprítomnosti</w:t>
      </w:r>
      <w:r w:rsidRPr="004B22B6">
        <w:t xml:space="preserve"> </w:t>
      </w:r>
      <w:r>
        <w:t>v plnom rozsahu</w:t>
      </w:r>
      <w:r w:rsidRPr="004B22B6">
        <w:t>.</w:t>
      </w:r>
    </w:p>
    <w:p w:rsidR="00952EAA" w:rsidRPr="008B0EF3" w:rsidRDefault="00952EAA" w:rsidP="009A24A6">
      <w:pPr>
        <w:spacing w:before="240"/>
        <w:ind w:right="335"/>
        <w:jc w:val="center"/>
        <w:rPr>
          <w:b/>
        </w:rPr>
      </w:pPr>
      <w:r w:rsidRPr="008B0EF3">
        <w:rPr>
          <w:b/>
        </w:rPr>
        <w:lastRenderedPageBreak/>
        <w:t>Článok 6</w:t>
      </w:r>
    </w:p>
    <w:p w:rsidR="00952EAA" w:rsidRPr="008B0EF3" w:rsidRDefault="00952EAA" w:rsidP="00952EAA">
      <w:pPr>
        <w:ind w:right="334"/>
        <w:jc w:val="center"/>
        <w:rPr>
          <w:i/>
        </w:rPr>
      </w:pPr>
      <w:r w:rsidRPr="008B0EF3">
        <w:rPr>
          <w:i/>
        </w:rPr>
        <w:t>Pôsobnosť členov pracovnej komisie</w:t>
      </w:r>
    </w:p>
    <w:p w:rsidR="00952EAA" w:rsidRPr="008B0EF3" w:rsidRDefault="00952EAA" w:rsidP="009A24A6">
      <w:pPr>
        <w:spacing w:before="120"/>
      </w:pPr>
      <w:r w:rsidRPr="008B0EF3">
        <w:t>Členovia pracovnej komisie:</w:t>
      </w:r>
    </w:p>
    <w:p w:rsidR="00737FEF" w:rsidRDefault="00737FEF" w:rsidP="007671C1">
      <w:pPr>
        <w:numPr>
          <w:ilvl w:val="0"/>
          <w:numId w:val="44"/>
        </w:numPr>
      </w:pPr>
      <w:r>
        <w:t xml:space="preserve">sa zúčastňujú na činnosti pracovnej komisie v súlade so všeobecne záväznými právnymi predpismi, Systémom riadenia </w:t>
      </w:r>
      <w:r w:rsidR="00B37449">
        <w:t>EŠIF na programové obdobie 2014 – 2020, MP CKO a týmto štatútom,</w:t>
      </w:r>
    </w:p>
    <w:p w:rsidR="00C60E03" w:rsidRPr="00C60E03" w:rsidRDefault="00952EAA" w:rsidP="00C60E03">
      <w:pPr>
        <w:numPr>
          <w:ilvl w:val="0"/>
          <w:numId w:val="44"/>
        </w:numPr>
      </w:pPr>
      <w:r w:rsidRPr="008B0EF3">
        <w:t xml:space="preserve">v rámci svojej pôsobnosti </w:t>
      </w:r>
      <w:r w:rsidR="002C2760">
        <w:t xml:space="preserve">a kompetencie </w:t>
      </w:r>
      <w:r w:rsidR="00C60E03" w:rsidRPr="00C60E03">
        <w:t>majú právo na vyjadrenie k predloženým materiálom na rokovaní pracovnej komisie,</w:t>
      </w:r>
    </w:p>
    <w:p w:rsidR="00952EAA" w:rsidRDefault="00952EAA" w:rsidP="007671C1">
      <w:pPr>
        <w:numPr>
          <w:ilvl w:val="0"/>
          <w:numId w:val="44"/>
        </w:numPr>
      </w:pPr>
      <w:r w:rsidRPr="003D1490">
        <w:t>svoju činnosť vzájomne koordinujú podľa pokynov predsedu pracovnej komisie,</w:t>
      </w:r>
    </w:p>
    <w:p w:rsidR="00626666" w:rsidRDefault="00626666" w:rsidP="00C325E9">
      <w:pPr>
        <w:numPr>
          <w:ilvl w:val="0"/>
          <w:numId w:val="44"/>
        </w:numPr>
      </w:pPr>
      <w:r>
        <w:t>spo</w:t>
      </w:r>
      <w:r w:rsidR="00D16E48">
        <w:t>lupracujú</w:t>
      </w:r>
      <w:r>
        <w:t xml:space="preserve"> </w:t>
      </w:r>
      <w:r w:rsidR="0079769A">
        <w:t xml:space="preserve">navzájom a </w:t>
      </w:r>
      <w:r>
        <w:t>s relevantnými povinne prizvanými osobami pri identifikácii</w:t>
      </w:r>
      <w:r w:rsidR="00C325E9">
        <w:t xml:space="preserve"> a</w:t>
      </w:r>
      <w:r w:rsidR="008D2AF8">
        <w:t> </w:t>
      </w:r>
      <w:r w:rsidR="00C325E9">
        <w:t>realizácii</w:t>
      </w:r>
      <w:r>
        <w:t xml:space="preserve"> </w:t>
      </w:r>
      <w:r w:rsidRPr="00CF38C1">
        <w:t>mec</w:t>
      </w:r>
      <w:r w:rsidR="00C325E9">
        <w:t>hanizmu</w:t>
      </w:r>
      <w:r>
        <w:t xml:space="preserve"> koordinácie medzi </w:t>
      </w:r>
      <w:r w:rsidR="0079769A">
        <w:t xml:space="preserve">programami </w:t>
      </w:r>
      <w:r>
        <w:t xml:space="preserve">EŠIF </w:t>
      </w:r>
      <w:r w:rsidR="0079769A">
        <w:t xml:space="preserve">navzájom a medzi programami EŠIF </w:t>
      </w:r>
      <w:r w:rsidRPr="00CF38C1">
        <w:t>a ostatnými nástrojmi podpory</w:t>
      </w:r>
      <w:r>
        <w:t xml:space="preserve"> EÚ a</w:t>
      </w:r>
      <w:r w:rsidR="00D16E48">
        <w:t> </w:t>
      </w:r>
      <w:r>
        <w:t>SR</w:t>
      </w:r>
      <w:r w:rsidR="00D16E48">
        <w:t>,</w:t>
      </w:r>
    </w:p>
    <w:p w:rsidR="00952EAA" w:rsidRDefault="00952EAA" w:rsidP="007671C1">
      <w:pPr>
        <w:numPr>
          <w:ilvl w:val="0"/>
          <w:numId w:val="44"/>
        </w:numPr>
      </w:pPr>
      <w:r w:rsidRPr="003D1490">
        <w:t>zabezpečujú plnenie ďalších úloh podľa pokynov predsedu pracovnej komisie.</w:t>
      </w:r>
    </w:p>
    <w:p w:rsidR="0036525B" w:rsidRDefault="0036525B" w:rsidP="009A24A6">
      <w:pPr>
        <w:spacing w:before="240"/>
        <w:ind w:right="335"/>
        <w:jc w:val="center"/>
        <w:rPr>
          <w:b/>
        </w:rPr>
      </w:pPr>
    </w:p>
    <w:p w:rsidR="00656E43" w:rsidRPr="003B33C7" w:rsidRDefault="00656E43" w:rsidP="009A24A6">
      <w:pPr>
        <w:spacing w:before="240"/>
        <w:ind w:right="335"/>
        <w:jc w:val="center"/>
        <w:rPr>
          <w:b/>
        </w:rPr>
      </w:pPr>
      <w:r w:rsidRPr="003B33C7">
        <w:rPr>
          <w:b/>
        </w:rPr>
        <w:t xml:space="preserve">Článok </w:t>
      </w:r>
      <w:r w:rsidR="0024543A">
        <w:rPr>
          <w:b/>
        </w:rPr>
        <w:t>7</w:t>
      </w:r>
    </w:p>
    <w:p w:rsidR="002D3B68" w:rsidRPr="003B33C7" w:rsidRDefault="003B33C7" w:rsidP="003B33C7">
      <w:pPr>
        <w:ind w:right="334"/>
        <w:jc w:val="center"/>
        <w:rPr>
          <w:i/>
        </w:rPr>
      </w:pPr>
      <w:r w:rsidRPr="003B33C7">
        <w:rPr>
          <w:i/>
        </w:rPr>
        <w:t>Povinne p</w:t>
      </w:r>
      <w:r w:rsidR="00656E43" w:rsidRPr="003B33C7">
        <w:rPr>
          <w:i/>
        </w:rPr>
        <w:t>rizvan</w:t>
      </w:r>
      <w:r w:rsidR="002D3B68" w:rsidRPr="003B33C7">
        <w:rPr>
          <w:i/>
        </w:rPr>
        <w:t xml:space="preserve">é </w:t>
      </w:r>
      <w:r w:rsidR="00300521">
        <w:rPr>
          <w:i/>
        </w:rPr>
        <w:t>osoby</w:t>
      </w:r>
    </w:p>
    <w:p w:rsidR="00A94B1E" w:rsidRDefault="002D3B68" w:rsidP="00BA1E2F">
      <w:pPr>
        <w:numPr>
          <w:ilvl w:val="0"/>
          <w:numId w:val="54"/>
        </w:numPr>
        <w:tabs>
          <w:tab w:val="left" w:pos="567"/>
        </w:tabs>
        <w:spacing w:before="120"/>
        <w:ind w:left="142" w:firstLine="0"/>
      </w:pPr>
      <w:r w:rsidRPr="002D3B68">
        <w:t xml:space="preserve">Na </w:t>
      </w:r>
      <w:r w:rsidR="00D628B0">
        <w:t>rokovania</w:t>
      </w:r>
      <w:r w:rsidR="00D628B0" w:rsidRPr="002D3B68">
        <w:t xml:space="preserve"> </w:t>
      </w:r>
      <w:r w:rsidRPr="002D3B68">
        <w:t xml:space="preserve">pracovnej komisie </w:t>
      </w:r>
      <w:r w:rsidR="00474B85" w:rsidRPr="002D3B68">
        <w:t>predseda pracovnej komisie</w:t>
      </w:r>
      <w:r w:rsidR="00474B85">
        <w:t xml:space="preserve"> </w:t>
      </w:r>
      <w:r w:rsidR="00626666">
        <w:t xml:space="preserve">povinne </w:t>
      </w:r>
      <w:r w:rsidR="00626666" w:rsidRPr="002D3B68">
        <w:t>priz</w:t>
      </w:r>
      <w:r w:rsidR="00626666">
        <w:t>ve</w:t>
      </w:r>
      <w:r w:rsidR="007D7247">
        <w:t>:</w:t>
      </w:r>
    </w:p>
    <w:p w:rsidR="00934297" w:rsidRDefault="000D5955" w:rsidP="00F964BF">
      <w:pPr>
        <w:numPr>
          <w:ilvl w:val="0"/>
          <w:numId w:val="55"/>
        </w:numPr>
        <w:ind w:left="851" w:hanging="425"/>
      </w:pPr>
      <w:r>
        <w:t xml:space="preserve">zástupcu SR zodpovedného za implementáciu nasledovných nástrojov </w:t>
      </w:r>
      <w:r w:rsidR="002A1CE1">
        <w:t>podpory EÚ</w:t>
      </w:r>
      <w:r w:rsidR="00474B85">
        <w:t>: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Horizont 2020,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proofErr w:type="spellStart"/>
      <w:r>
        <w:t>Erasmus</w:t>
      </w:r>
      <w:proofErr w:type="spellEnd"/>
      <w:r>
        <w:t>+,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COSME,</w:t>
      </w:r>
    </w:p>
    <w:p w:rsidR="000D5955" w:rsidRDefault="0024543A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 xml:space="preserve">Program </w:t>
      </w:r>
      <w:r w:rsidR="000D5955">
        <w:t>Kreatívna Európa,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LIFE,</w:t>
      </w:r>
    </w:p>
    <w:p w:rsidR="000D5955" w:rsidRPr="000D5955" w:rsidRDefault="000D5955" w:rsidP="00114551">
      <w:pPr>
        <w:numPr>
          <w:ilvl w:val="2"/>
          <w:numId w:val="52"/>
        </w:numPr>
        <w:ind w:left="1276" w:hanging="283"/>
      </w:pPr>
      <w:r w:rsidRPr="000D5955">
        <w:t>Inteligentná energia – Európa III (IEE III)</w:t>
      </w:r>
      <w:r>
        <w:t>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 w:rsidRPr="007A132B">
        <w:t>Nástroj na prepáj</w:t>
      </w:r>
      <w:r>
        <w:t>a</w:t>
      </w:r>
      <w:r w:rsidRPr="007A132B">
        <w:t>nie Európy (CEF</w:t>
      </w:r>
      <w:r>
        <w:t>)</w:t>
      </w:r>
      <w:r w:rsidR="0044057E">
        <w:t xml:space="preserve"> </w:t>
      </w:r>
      <w:r w:rsidR="00F40C05">
        <w:t xml:space="preserve">– zástupca Ministerstva dopravy, výstavby a regionálneho rozvoja SR </w:t>
      </w:r>
      <w:r w:rsidR="00ED25C0">
        <w:t>za</w:t>
      </w:r>
      <w:r w:rsidR="0044057E">
        <w:t xml:space="preserve"> oblasť doprav</w:t>
      </w:r>
      <w:r w:rsidR="00ED25C0">
        <w:t>n</w:t>
      </w:r>
      <w:r w:rsidR="00017E91">
        <w:t>ej</w:t>
      </w:r>
      <w:r w:rsidR="00ED25C0">
        <w:t xml:space="preserve"> infraštruktúr</w:t>
      </w:r>
      <w:r w:rsidR="00017E91">
        <w:t>y</w:t>
      </w:r>
      <w:r>
        <w:t>,</w:t>
      </w:r>
    </w:p>
    <w:p w:rsidR="0044057E" w:rsidRDefault="0044057E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 w:rsidRPr="007A132B">
        <w:t>Nástroj na prepáj</w:t>
      </w:r>
      <w:r>
        <w:t>a</w:t>
      </w:r>
      <w:r w:rsidRPr="007A132B">
        <w:t>nie Európy (CEF</w:t>
      </w:r>
      <w:r>
        <w:t xml:space="preserve">) </w:t>
      </w:r>
      <w:r w:rsidR="00F40C05">
        <w:t xml:space="preserve">– zástupca Ministerstva hospodárstva SR </w:t>
      </w:r>
      <w:r w:rsidR="00C9518B">
        <w:t>za</w:t>
      </w:r>
      <w:r w:rsidR="006F2176">
        <w:t> </w:t>
      </w:r>
      <w:r>
        <w:t>oblasť energeti</w:t>
      </w:r>
      <w:r w:rsidR="00C9518B">
        <w:t>c</w:t>
      </w:r>
      <w:r>
        <w:t>k</w:t>
      </w:r>
      <w:r w:rsidR="00017E91">
        <w:t>ej</w:t>
      </w:r>
      <w:r w:rsidR="00C9518B">
        <w:t xml:space="preserve"> infraštruktúr</w:t>
      </w:r>
      <w:r w:rsidR="00017E91">
        <w:t>y</w:t>
      </w:r>
      <w:r>
        <w:t>,</w:t>
      </w:r>
    </w:p>
    <w:p w:rsidR="0044057E" w:rsidRDefault="00F40C0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 w:rsidRPr="007A132B">
        <w:t>Nástroj na prepáj</w:t>
      </w:r>
      <w:r>
        <w:t>a</w:t>
      </w:r>
      <w:r w:rsidRPr="007A132B">
        <w:t>nie Európy (CEF</w:t>
      </w:r>
      <w:r>
        <w:t xml:space="preserve">) – zástupca </w:t>
      </w:r>
      <w:r w:rsidR="00453BB1">
        <w:t xml:space="preserve">Úradu podpredsedu vlády SR pre investície a informatizáciu </w:t>
      </w:r>
      <w:r>
        <w:t>za</w:t>
      </w:r>
      <w:r w:rsidR="006F2176">
        <w:t> </w:t>
      </w:r>
      <w:r w:rsidR="00ED25C0">
        <w:t xml:space="preserve">oblasť informatizácie vrátane </w:t>
      </w:r>
      <w:r w:rsidR="0035115D">
        <w:t>širokopásmových sietí a </w:t>
      </w:r>
      <w:r w:rsidR="00ED25C0">
        <w:t>infraštruktúr</w:t>
      </w:r>
      <w:r w:rsidR="0035115D">
        <w:t>y digitálnych služieb</w:t>
      </w:r>
      <w:r w:rsidR="0044057E">
        <w:t>,</w:t>
      </w:r>
    </w:p>
    <w:p w:rsidR="000D5955" w:rsidRPr="000D5955" w:rsidRDefault="000D5955" w:rsidP="00114551">
      <w:pPr>
        <w:numPr>
          <w:ilvl w:val="2"/>
          <w:numId w:val="52"/>
        </w:numPr>
        <w:ind w:left="1276" w:hanging="283"/>
      </w:pPr>
      <w:r w:rsidRPr="000D5955">
        <w:t>Tretí akčný program pre Úniu v oblasti zdravia (2014 – 2020)</w:t>
      </w:r>
      <w:r>
        <w:t>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Program Spravodlivosť,</w:t>
      </w:r>
    </w:p>
    <w:p w:rsidR="000D5955" w:rsidRDefault="0018246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 xml:space="preserve">Program </w:t>
      </w:r>
      <w:proofErr w:type="spellStart"/>
      <w:r>
        <w:t>Hercule</w:t>
      </w:r>
      <w:proofErr w:type="spellEnd"/>
      <w:r>
        <w:t xml:space="preserve"> III</w:t>
      </w:r>
      <w:r w:rsidR="000D5955">
        <w:t>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Fond pre vnútornú bezpečnosť,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 xml:space="preserve">Program </w:t>
      </w:r>
      <w:proofErr w:type="spellStart"/>
      <w:r>
        <w:t>Pericles</w:t>
      </w:r>
      <w:proofErr w:type="spellEnd"/>
      <w:r>
        <w:t>,</w:t>
      </w:r>
    </w:p>
    <w:p w:rsidR="000D5955" w:rsidRDefault="000D5955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>Program Európa pre občanov,</w:t>
      </w:r>
    </w:p>
    <w:p w:rsidR="00300521" w:rsidRDefault="00300521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>
        <w:t xml:space="preserve">Program </w:t>
      </w:r>
      <w:r w:rsidR="00182465">
        <w:t>R</w:t>
      </w:r>
      <w:r>
        <w:t>OMACT</w:t>
      </w:r>
      <w:r w:rsidR="001124CD">
        <w:t xml:space="preserve"> a</w:t>
      </w:r>
      <w:r w:rsidR="009A65F5">
        <w:t> </w:t>
      </w:r>
      <w:r>
        <w:t>ROMED,</w:t>
      </w:r>
    </w:p>
    <w:p w:rsidR="00300521" w:rsidRDefault="00300521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 w:rsidRPr="00300521">
        <w:t>Program EÚ pre Zamestnanosť a sociálnu inováciu (</w:t>
      </w:r>
      <w:proofErr w:type="spellStart"/>
      <w:r w:rsidRPr="00300521">
        <w:t>EaSI</w:t>
      </w:r>
      <w:proofErr w:type="spellEnd"/>
      <w:r>
        <w:t>),</w:t>
      </w:r>
    </w:p>
    <w:p w:rsidR="00300521" w:rsidRDefault="00300521" w:rsidP="00114551">
      <w:pPr>
        <w:numPr>
          <w:ilvl w:val="2"/>
          <w:numId w:val="52"/>
        </w:numPr>
        <w:tabs>
          <w:tab w:val="left" w:pos="567"/>
        </w:tabs>
        <w:ind w:left="1276" w:hanging="283"/>
      </w:pPr>
      <w:r w:rsidRPr="00300521">
        <w:t>Fond pre azyl, migráciu a integráciu (AMIF</w:t>
      </w:r>
      <w:r>
        <w:t>)</w:t>
      </w:r>
      <w:r w:rsidR="00474B85">
        <w:t>;</w:t>
      </w:r>
    </w:p>
    <w:p w:rsidR="00300521" w:rsidRDefault="00300521" w:rsidP="00F964BF">
      <w:pPr>
        <w:numPr>
          <w:ilvl w:val="0"/>
          <w:numId w:val="55"/>
        </w:numPr>
        <w:ind w:left="851" w:hanging="425"/>
      </w:pPr>
      <w:r>
        <w:t xml:space="preserve"> zástupcu zodpovedného za </w:t>
      </w:r>
      <w:r w:rsidR="005D43AD">
        <w:t xml:space="preserve">implementáciu </w:t>
      </w:r>
      <w:r>
        <w:t>nasledovn</w:t>
      </w:r>
      <w:r w:rsidR="002F657C">
        <w:t>ých</w:t>
      </w:r>
      <w:r>
        <w:t xml:space="preserve"> nástroj</w:t>
      </w:r>
      <w:r w:rsidR="002F657C">
        <w:t>ov</w:t>
      </w:r>
      <w:r>
        <w:t xml:space="preserve"> podpory</w:t>
      </w:r>
      <w:r w:rsidR="002A1CE1">
        <w:t xml:space="preserve"> SR</w:t>
      </w:r>
      <w:r w:rsidR="00474B85">
        <w:t>:</w:t>
      </w:r>
    </w:p>
    <w:p w:rsidR="00300521" w:rsidRDefault="001124CD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VEGA a</w:t>
      </w:r>
      <w:r w:rsidR="007D7247">
        <w:t> </w:t>
      </w:r>
      <w:r w:rsidR="00300521">
        <w:t>KEGA,</w:t>
      </w:r>
    </w:p>
    <w:p w:rsidR="000378CF" w:rsidRDefault="000378CF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Slovenský investičný holding, a.</w:t>
      </w:r>
      <w:r w:rsidR="007D7247">
        <w:t xml:space="preserve"> </w:t>
      </w:r>
      <w:r>
        <w:t>s.,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t>Agentúr</w:t>
      </w:r>
      <w:r>
        <w:t>a</w:t>
      </w:r>
      <w:r w:rsidRPr="00300521">
        <w:t xml:space="preserve"> na podporu výskumu a</w:t>
      </w:r>
      <w:r>
        <w:t> </w:t>
      </w:r>
      <w:r w:rsidRPr="00300521">
        <w:t>vývoja</w:t>
      </w:r>
      <w:r>
        <w:t>,</w:t>
      </w:r>
    </w:p>
    <w:p w:rsidR="00300521" w:rsidRDefault="00BF652B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BF652B">
        <w:t xml:space="preserve">Centrum vedecko-technických informácií SR </w:t>
      </w:r>
      <w:r w:rsidR="00300521" w:rsidRPr="00300521">
        <w:t>(CVTI</w:t>
      </w:r>
      <w:r>
        <w:t xml:space="preserve"> SR</w:t>
      </w:r>
      <w:r w:rsidR="00300521" w:rsidRPr="00300521">
        <w:t>)</w:t>
      </w:r>
      <w:r w:rsidR="00300521">
        <w:t>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t>Podporné programy S</w:t>
      </w:r>
      <w:r w:rsidR="00474B85">
        <w:t xml:space="preserve">lovak </w:t>
      </w:r>
      <w:proofErr w:type="spellStart"/>
      <w:r w:rsidRPr="00300521">
        <w:t>B</w:t>
      </w:r>
      <w:r w:rsidR="00474B85">
        <w:t>usiness</w:t>
      </w:r>
      <w:proofErr w:type="spellEnd"/>
      <w:r w:rsidR="00474B85">
        <w:t xml:space="preserve"> </w:t>
      </w:r>
      <w:proofErr w:type="spellStart"/>
      <w:r w:rsidRPr="00300521">
        <w:t>A</w:t>
      </w:r>
      <w:r w:rsidR="00474B85">
        <w:t>gency</w:t>
      </w:r>
      <w:proofErr w:type="spellEnd"/>
      <w:r>
        <w:t>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t>Grantové programy S</w:t>
      </w:r>
      <w:r w:rsidR="00474B85">
        <w:t>lovenskej inovačnej a energetickej agentúry</w:t>
      </w:r>
      <w:r>
        <w:t>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t>Dotácie</w:t>
      </w:r>
      <w:r w:rsidR="001124CD">
        <w:t xml:space="preserve"> v</w:t>
      </w:r>
      <w:r w:rsidR="007D7247">
        <w:t> </w:t>
      </w:r>
      <w:r w:rsidR="001124CD">
        <w:t>pôsobnosti</w:t>
      </w:r>
      <w:r w:rsidRPr="00300521">
        <w:t xml:space="preserve"> </w:t>
      </w:r>
      <w:r>
        <w:t>Ministerstva hospodárstva SR,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lastRenderedPageBreak/>
        <w:t>Environmentálny fond</w:t>
      </w:r>
      <w:r>
        <w:t>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300521">
        <w:t>Štátny fond rozvoja bývania</w:t>
      </w:r>
      <w:r>
        <w:t>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Dotácie Ministerstva dopravy, výstavby a regionálneho rozvoja SR,</w:t>
      </w:r>
    </w:p>
    <w:p w:rsidR="00300521" w:rsidRDefault="00300521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G</w:t>
      </w:r>
      <w:r w:rsidRPr="00300521">
        <w:t>rantový program Ministerstva školstva, vedy, výskumu a</w:t>
      </w:r>
      <w:r w:rsidR="007D7247">
        <w:t> </w:t>
      </w:r>
      <w:r w:rsidRPr="00300521">
        <w:t>športu SR pre posilnenie analytických kapacít</w:t>
      </w:r>
      <w:r w:rsidR="00182465">
        <w:t xml:space="preserve"> verejnej správy</w:t>
      </w:r>
      <w:r>
        <w:t>,</w:t>
      </w:r>
    </w:p>
    <w:p w:rsidR="004B4260" w:rsidRDefault="004B4260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Dotácie Ministerstva práce, sociálnych vecí a rodiny SR,</w:t>
      </w:r>
    </w:p>
    <w:p w:rsidR="00B178EA" w:rsidRDefault="00B178EA" w:rsidP="00114551">
      <w:pPr>
        <w:numPr>
          <w:ilvl w:val="0"/>
          <w:numId w:val="53"/>
        </w:numPr>
        <w:tabs>
          <w:tab w:val="left" w:pos="567"/>
        </w:tabs>
        <w:ind w:left="1276"/>
      </w:pPr>
      <w:r w:rsidRPr="00B178EA">
        <w:t>Národný program stabilizácie a rozvoja slovenského včelárstva na roky 2013/2014 až 2015/2016</w:t>
      </w:r>
      <w:r>
        <w:t>,</w:t>
      </w:r>
    </w:p>
    <w:p w:rsidR="004B4260" w:rsidRDefault="00B178EA" w:rsidP="00114551">
      <w:pPr>
        <w:numPr>
          <w:ilvl w:val="0"/>
          <w:numId w:val="53"/>
        </w:numPr>
        <w:tabs>
          <w:tab w:val="left" w:pos="567"/>
        </w:tabs>
        <w:ind w:left="1276"/>
      </w:pPr>
      <w:r>
        <w:t>Národný podporný program pre víno</w:t>
      </w:r>
      <w:r w:rsidR="00474B85">
        <w:t>;</w:t>
      </w:r>
    </w:p>
    <w:p w:rsidR="000378CF" w:rsidRDefault="005B5815" w:rsidP="00737B26">
      <w:pPr>
        <w:numPr>
          <w:ilvl w:val="0"/>
          <w:numId w:val="55"/>
        </w:numPr>
        <w:ind w:left="851" w:hanging="425"/>
      </w:pPr>
      <w:r>
        <w:t xml:space="preserve"> </w:t>
      </w:r>
      <w:r w:rsidR="00CD2A0C">
        <w:t xml:space="preserve">zástupcu </w:t>
      </w:r>
      <w:r w:rsidR="00670D31">
        <w:t>Ministerstv</w:t>
      </w:r>
      <w:r w:rsidR="00CD2A0C">
        <w:t>a</w:t>
      </w:r>
      <w:r w:rsidR="00670D31">
        <w:t xml:space="preserve"> financií SR, ako sprostredkovateľa pre oblasť spolupráce s</w:t>
      </w:r>
      <w:r w:rsidR="00544B7B">
        <w:t> </w:t>
      </w:r>
      <w:r w:rsidR="00670D31">
        <w:t>E</w:t>
      </w:r>
      <w:r w:rsidR="00544B7B">
        <w:t xml:space="preserve">urópskou </w:t>
      </w:r>
      <w:r w:rsidR="00670D31">
        <w:t>I</w:t>
      </w:r>
      <w:r w:rsidR="00544B7B">
        <w:t xml:space="preserve">nvestičnou </w:t>
      </w:r>
      <w:r w:rsidR="00670D31">
        <w:t>B</w:t>
      </w:r>
      <w:r w:rsidR="00544B7B">
        <w:t>ankou</w:t>
      </w:r>
      <w:r w:rsidR="000378CF">
        <w:t>.</w:t>
      </w:r>
    </w:p>
    <w:p w:rsidR="003B33C7" w:rsidRDefault="00C60E03" w:rsidP="00BA1E2F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 xml:space="preserve">Aktuálny </w:t>
      </w:r>
      <w:r w:rsidR="002A1CE1">
        <w:t>z</w:t>
      </w:r>
      <w:r w:rsidR="003B33C7">
        <w:t>oznam</w:t>
      </w:r>
      <w:r w:rsidR="002A1CE1">
        <w:t xml:space="preserve"> </w:t>
      </w:r>
      <w:r w:rsidR="00300521">
        <w:t>povinne prizvaných osôb</w:t>
      </w:r>
      <w:r w:rsidR="003B33C7">
        <w:t xml:space="preserve"> je zverejnený na webovom sídle Centrálneho koordinačného orgánu</w:t>
      </w:r>
      <w:r w:rsidR="00A86D6F">
        <w:t>.</w:t>
      </w:r>
      <w:r w:rsidR="003B33C7">
        <w:t xml:space="preserve"> </w:t>
      </w:r>
    </w:p>
    <w:p w:rsidR="00CD2A0C" w:rsidRDefault="00CD2A0C" w:rsidP="00BA1E2F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>Povinne prizvané osoby podľa ods. (1) tohto článku vymenúva a odvoláva predseda pracovnej komisie na návrh inštitúcie, ktorú má zastupovať.</w:t>
      </w:r>
      <w:r w:rsidR="00F1453D">
        <w:t xml:space="preserve"> V návrhu na odvolanie je inštitúcia povinná navrhnúť aj novú povinne prizvanú osobu, ktorá má inštitúciu zastupovať v pracovnej komisii.</w:t>
      </w:r>
    </w:p>
    <w:p w:rsidR="00CD2A0C" w:rsidRDefault="00CD2A0C" w:rsidP="009A24A6">
      <w:pPr>
        <w:numPr>
          <w:ilvl w:val="0"/>
          <w:numId w:val="54"/>
        </w:numPr>
        <w:tabs>
          <w:tab w:val="left" w:pos="567"/>
        </w:tabs>
        <w:spacing w:before="120"/>
        <w:ind w:left="0" w:firstLine="0"/>
      </w:pPr>
      <w:r>
        <w:t>Povinne prizvaná osoba nemá hlasovacie právo.</w:t>
      </w:r>
    </w:p>
    <w:p w:rsidR="00CD2A0C" w:rsidRDefault="00CD2A0C" w:rsidP="00CD2A0C">
      <w:pPr>
        <w:numPr>
          <w:ilvl w:val="0"/>
          <w:numId w:val="54"/>
        </w:numPr>
        <w:tabs>
          <w:tab w:val="left" w:pos="567"/>
        </w:tabs>
        <w:spacing w:before="120"/>
        <w:ind w:left="567"/>
      </w:pPr>
      <w:r>
        <w:t>Povinne prizvané osoby:</w:t>
      </w:r>
    </w:p>
    <w:p w:rsidR="00C60E03" w:rsidRPr="00C60E03" w:rsidRDefault="00CD2A0C" w:rsidP="00C60E03">
      <w:pPr>
        <w:tabs>
          <w:tab w:val="left" w:pos="567"/>
          <w:tab w:val="left" w:pos="993"/>
        </w:tabs>
        <w:ind w:left="851" w:hanging="425"/>
      </w:pPr>
      <w:r>
        <w:t>(a)</w:t>
      </w:r>
      <w:r>
        <w:tab/>
      </w:r>
      <w:r w:rsidR="00C60E03" w:rsidRPr="00C60E03">
        <w:t>v rámci svojej pôsobnosti a kompetencie majú právo na vyjadrenie k predloženým materiálom na rokovaní pracovnej komisie,</w:t>
      </w:r>
    </w:p>
    <w:p w:rsidR="00CD2A0C" w:rsidRDefault="00CD2A0C" w:rsidP="00CD2A0C">
      <w:pPr>
        <w:tabs>
          <w:tab w:val="left" w:pos="567"/>
          <w:tab w:val="left" w:pos="993"/>
        </w:tabs>
        <w:ind w:left="851" w:hanging="425"/>
      </w:pPr>
      <w:r>
        <w:t>(</w:t>
      </w:r>
      <w:r w:rsidR="008F3F55">
        <w:t>b</w:t>
      </w:r>
      <w:r>
        <w:t>)</w:t>
      </w:r>
      <w:r>
        <w:tab/>
        <w:t>zabezpečujú plnenie ďalších úloh podľa pokynov predsedu pracovnej komisie.</w:t>
      </w:r>
    </w:p>
    <w:p w:rsidR="00CD2A0C" w:rsidRDefault="00CD2A0C" w:rsidP="001348B3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>Povinne prizvanú osobu môže v prípade jej neprítomnosti zastupovať v plnom rozsahu náhradník, a to na základe písomného poverenia.</w:t>
      </w:r>
    </w:p>
    <w:p w:rsidR="00CD2A0C" w:rsidRDefault="00CD2A0C" w:rsidP="001348B3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 xml:space="preserve">Povinne prizvaná osoba je povinná bezodkladne po vymenovaní poskytnúť sekretariátu </w:t>
      </w:r>
      <w:r w:rsidR="00B418D3">
        <w:t xml:space="preserve">pracovnej komisie </w:t>
      </w:r>
      <w:r>
        <w:t>elektronickú adresu príslušného organizačného útvaru inštitúcie, ktorú zastupuje.</w:t>
      </w:r>
    </w:p>
    <w:p w:rsidR="00CD2A0C" w:rsidRDefault="00CD2A0C" w:rsidP="001348B3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>Povinne prizvané osoby</w:t>
      </w:r>
      <w:r w:rsidRPr="002A1CE1">
        <w:t xml:space="preserve"> sú povinn</w:t>
      </w:r>
      <w:r>
        <w:t xml:space="preserve">é </w:t>
      </w:r>
      <w:r w:rsidRPr="002A1CE1">
        <w:t>zachovávať mlčanlivosť o</w:t>
      </w:r>
      <w:r>
        <w:t> </w:t>
      </w:r>
      <w:r w:rsidRPr="002A1CE1">
        <w:t>všetkých skutočnostiach, o</w:t>
      </w:r>
      <w:r>
        <w:t> </w:t>
      </w:r>
      <w:r w:rsidRPr="002A1CE1">
        <w:t>ktorých sa dozvedeli pri svojej účasti na činnosti pracovnej komisie alebo v</w:t>
      </w:r>
      <w:r>
        <w:t> </w:t>
      </w:r>
      <w:r w:rsidRPr="002A1CE1">
        <w:t>súvislosti s</w:t>
      </w:r>
      <w:r>
        <w:t> </w:t>
      </w:r>
      <w:r w:rsidRPr="002A1CE1">
        <w:t>ňou</w:t>
      </w:r>
      <w:r>
        <w:t xml:space="preserve"> </w:t>
      </w:r>
      <w:r w:rsidRPr="002A1CE1">
        <w:t>a</w:t>
      </w:r>
      <w:r>
        <w:t> </w:t>
      </w:r>
      <w:r w:rsidRPr="002A1CE1">
        <w:t>ktoré</w:t>
      </w:r>
      <w:r>
        <w:t xml:space="preserve"> </w:t>
      </w:r>
      <w:r w:rsidRPr="002A1CE1">
        <w:t>v</w:t>
      </w:r>
      <w:r>
        <w:t> </w:t>
      </w:r>
      <w:r w:rsidRPr="002A1CE1">
        <w:t>záujme pracovnej komisie nemožno oznamovať iným osobám. V</w:t>
      </w:r>
      <w:r>
        <w:t> </w:t>
      </w:r>
      <w:r w:rsidRPr="002A1CE1">
        <w:t xml:space="preserve">prípade porušenia tejto povinnosti predseda pracovnej komisie </w:t>
      </w:r>
      <w:r>
        <w:t>povinne prizvanú osobu</w:t>
      </w:r>
      <w:r w:rsidRPr="002A1CE1">
        <w:t xml:space="preserve"> odvolá.</w:t>
      </w:r>
    </w:p>
    <w:p w:rsidR="00CD2A0C" w:rsidRDefault="00CD2A0C" w:rsidP="00CD2A0C">
      <w:pPr>
        <w:numPr>
          <w:ilvl w:val="0"/>
          <w:numId w:val="54"/>
        </w:numPr>
        <w:tabs>
          <w:tab w:val="left" w:pos="567"/>
        </w:tabs>
        <w:spacing w:before="120"/>
        <w:ind w:left="0" w:firstLine="0"/>
      </w:pPr>
      <w:r>
        <w:t>Účasť povinne prizvanej osoby v pracovnej komisii zaniká:</w:t>
      </w:r>
    </w:p>
    <w:p w:rsidR="005B5815" w:rsidRDefault="00CD2A0C" w:rsidP="00607B29">
      <w:pPr>
        <w:numPr>
          <w:ilvl w:val="0"/>
          <w:numId w:val="56"/>
        </w:numPr>
        <w:tabs>
          <w:tab w:val="left" w:pos="567"/>
          <w:tab w:val="left" w:pos="993"/>
        </w:tabs>
        <w:ind w:left="993" w:hanging="426"/>
      </w:pPr>
      <w:r>
        <w:t>odvolaním povinne prizvanej osoby,</w:t>
      </w:r>
    </w:p>
    <w:p w:rsidR="003D0701" w:rsidRDefault="003D0701" w:rsidP="00607B29">
      <w:pPr>
        <w:numPr>
          <w:ilvl w:val="0"/>
          <w:numId w:val="56"/>
        </w:numPr>
        <w:tabs>
          <w:tab w:val="left" w:pos="567"/>
          <w:tab w:val="left" w:pos="993"/>
        </w:tabs>
        <w:ind w:left="993" w:hanging="426"/>
      </w:pPr>
      <w:r w:rsidRPr="003D0701">
        <w:t xml:space="preserve">písomným vzdaním sa </w:t>
      </w:r>
      <w:r w:rsidR="004375ED">
        <w:t>účasti</w:t>
      </w:r>
      <w:r w:rsidR="005F5F2A">
        <w:t xml:space="preserve"> zo strany povinne prizvanej osoby</w:t>
      </w:r>
      <w:r w:rsidRPr="003D0701">
        <w:t>,</w:t>
      </w:r>
    </w:p>
    <w:p w:rsidR="00CD2A0C" w:rsidRDefault="00CD2A0C" w:rsidP="00607B29">
      <w:pPr>
        <w:numPr>
          <w:ilvl w:val="0"/>
          <w:numId w:val="56"/>
        </w:numPr>
        <w:tabs>
          <w:tab w:val="left" w:pos="567"/>
          <w:tab w:val="left" w:pos="993"/>
        </w:tabs>
        <w:ind w:left="993" w:hanging="426"/>
      </w:pPr>
      <w:r>
        <w:t>smrťou povinne prizvanej osoby alebo jej vyhlásením za mŕtvu,</w:t>
      </w:r>
    </w:p>
    <w:p w:rsidR="003D0701" w:rsidRDefault="00CD2A0C" w:rsidP="00607B29">
      <w:pPr>
        <w:numPr>
          <w:ilvl w:val="0"/>
          <w:numId w:val="56"/>
        </w:numPr>
        <w:tabs>
          <w:tab w:val="left" w:pos="567"/>
          <w:tab w:val="left" w:pos="993"/>
        </w:tabs>
        <w:ind w:left="993" w:hanging="426"/>
      </w:pPr>
      <w:r>
        <w:t>zánikom inštitúcie, ktorú povinne prizvaná osoba zastupuje</w:t>
      </w:r>
      <w:r w:rsidR="00A509DC">
        <w:t>,</w:t>
      </w:r>
    </w:p>
    <w:p w:rsidR="00CD2A0C" w:rsidRDefault="003D0701" w:rsidP="00607B29">
      <w:pPr>
        <w:numPr>
          <w:ilvl w:val="0"/>
          <w:numId w:val="56"/>
        </w:numPr>
        <w:tabs>
          <w:tab w:val="left" w:pos="567"/>
          <w:tab w:val="left" w:pos="993"/>
        </w:tabs>
        <w:ind w:left="993" w:hanging="426"/>
      </w:pPr>
      <w:r>
        <w:t>zánikom pracovnej komisie</w:t>
      </w:r>
      <w:r w:rsidR="00CD2A0C">
        <w:t>.</w:t>
      </w:r>
    </w:p>
    <w:p w:rsidR="003D0701" w:rsidRDefault="003D0701" w:rsidP="003F31CB">
      <w:pPr>
        <w:numPr>
          <w:ilvl w:val="0"/>
          <w:numId w:val="54"/>
        </w:numPr>
        <w:tabs>
          <w:tab w:val="left" w:pos="567"/>
        </w:tabs>
        <w:spacing w:before="120"/>
        <w:ind w:left="567" w:hanging="567"/>
      </w:pPr>
      <w:r>
        <w:t>V prípade, ak povinne prizvanej osobe zanikla účasť v pracovnej komisii</w:t>
      </w:r>
      <w:r w:rsidRPr="003D0701">
        <w:t xml:space="preserve"> </w:t>
      </w:r>
      <w:r>
        <w:t>podľa ods. (</w:t>
      </w:r>
      <w:r w:rsidR="00F8489F">
        <w:t>9</w:t>
      </w:r>
      <w:r w:rsidR="003016EE">
        <w:t>) písm. a</w:t>
      </w:r>
      <w:r>
        <w:t>)</w:t>
      </w:r>
      <w:r w:rsidR="003016EE">
        <w:t>, b)</w:t>
      </w:r>
      <w:r>
        <w:t xml:space="preserve"> alebo c), je inštitúcia, ktorú </w:t>
      </w:r>
      <w:r w:rsidR="00610347">
        <w:t>povinne prizvaná osoba</w:t>
      </w:r>
      <w:r>
        <w:t xml:space="preserve"> zastupoval</w:t>
      </w:r>
      <w:r w:rsidR="00610347">
        <w:t>a</w:t>
      </w:r>
      <w:r>
        <w:t>, povinná v lehote do 5 pracovných</w:t>
      </w:r>
      <w:r w:rsidR="003016EE">
        <w:t xml:space="preserve"> dní navrhnúť vymenovanie novej povinne prizvanej</w:t>
      </w:r>
      <w:r>
        <w:t xml:space="preserve"> </w:t>
      </w:r>
      <w:r w:rsidR="003016EE">
        <w:t xml:space="preserve">osoby </w:t>
      </w:r>
      <w:r>
        <w:t xml:space="preserve">ako </w:t>
      </w:r>
      <w:r w:rsidR="00610347">
        <w:t>svojho</w:t>
      </w:r>
      <w:r>
        <w:t xml:space="preserve"> zástupcu v pracovnej komisii.</w:t>
      </w:r>
    </w:p>
    <w:p w:rsidR="00E14C7D" w:rsidRDefault="00E14C7D" w:rsidP="009A24A6">
      <w:pPr>
        <w:spacing w:before="240"/>
        <w:ind w:right="335"/>
        <w:jc w:val="center"/>
        <w:rPr>
          <w:b/>
        </w:rPr>
      </w:pPr>
    </w:p>
    <w:p w:rsidR="00E14C7D" w:rsidRDefault="00E14C7D" w:rsidP="009A24A6">
      <w:pPr>
        <w:spacing w:before="240"/>
        <w:ind w:right="335"/>
        <w:jc w:val="center"/>
        <w:rPr>
          <w:b/>
        </w:rPr>
      </w:pPr>
    </w:p>
    <w:p w:rsidR="00952EAA" w:rsidRPr="00E37015" w:rsidRDefault="00952EAA" w:rsidP="009A24A6">
      <w:pPr>
        <w:spacing w:before="240"/>
        <w:ind w:right="335"/>
        <w:jc w:val="center"/>
        <w:rPr>
          <w:b/>
        </w:rPr>
      </w:pPr>
      <w:r w:rsidRPr="00E37015">
        <w:rPr>
          <w:b/>
        </w:rPr>
        <w:lastRenderedPageBreak/>
        <w:t xml:space="preserve">Článok </w:t>
      </w:r>
      <w:r w:rsidR="002A1CE1">
        <w:rPr>
          <w:b/>
        </w:rPr>
        <w:t>8</w:t>
      </w:r>
    </w:p>
    <w:p w:rsidR="00952EAA" w:rsidRPr="00E37015" w:rsidRDefault="008814B2" w:rsidP="00952EAA">
      <w:pPr>
        <w:ind w:right="334"/>
        <w:jc w:val="center"/>
        <w:rPr>
          <w:i/>
        </w:rPr>
      </w:pPr>
      <w:r>
        <w:rPr>
          <w:i/>
        </w:rPr>
        <w:t xml:space="preserve">Rokovania </w:t>
      </w:r>
      <w:r w:rsidR="00952EAA">
        <w:rPr>
          <w:i/>
        </w:rPr>
        <w:t>p</w:t>
      </w:r>
      <w:r w:rsidR="00952EAA" w:rsidRPr="00E37015">
        <w:rPr>
          <w:i/>
        </w:rPr>
        <w:t>racovn</w:t>
      </w:r>
      <w:r w:rsidR="00952EAA">
        <w:rPr>
          <w:i/>
        </w:rPr>
        <w:t>ej</w:t>
      </w:r>
      <w:r w:rsidR="00952EAA" w:rsidRPr="00E37015">
        <w:rPr>
          <w:i/>
        </w:rPr>
        <w:t xml:space="preserve"> komis</w:t>
      </w:r>
      <w:r w:rsidR="00952EAA">
        <w:rPr>
          <w:i/>
        </w:rPr>
        <w:t>ie</w:t>
      </w:r>
    </w:p>
    <w:p w:rsidR="005C1D74" w:rsidRDefault="00952EAA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>
        <w:t xml:space="preserve">Pracovná komisia </w:t>
      </w:r>
      <w:r w:rsidR="00437A0B">
        <w:t xml:space="preserve">rokuje </w:t>
      </w:r>
      <w:r w:rsidR="005C1D74">
        <w:t>formou:</w:t>
      </w:r>
    </w:p>
    <w:p w:rsidR="005C1D74" w:rsidRDefault="005C1D74" w:rsidP="00F964BF">
      <w:pPr>
        <w:numPr>
          <w:ilvl w:val="0"/>
          <w:numId w:val="57"/>
        </w:numPr>
        <w:tabs>
          <w:tab w:val="left" w:pos="567"/>
          <w:tab w:val="left" w:pos="851"/>
        </w:tabs>
        <w:ind w:left="851"/>
      </w:pPr>
      <w:r>
        <w:t xml:space="preserve">riadneho </w:t>
      </w:r>
      <w:r w:rsidR="00930CA9">
        <w:t>rokovania</w:t>
      </w:r>
      <w:r>
        <w:t xml:space="preserve"> pracovnej komisie</w:t>
      </w:r>
      <w:r w:rsidRPr="005C1D74">
        <w:t xml:space="preserve"> </w:t>
      </w:r>
      <w:r>
        <w:t xml:space="preserve">v nadväznosti </w:t>
      </w:r>
      <w:r w:rsidR="004F3C14" w:rsidRPr="004F3C14">
        <w:rPr>
          <w:bCs/>
          <w:iCs/>
        </w:rPr>
        <w:t>na zostavenie harmonogramu výziev, harmonogramu vyzvaní národných projektov, harmonogramu vyzvaní veľkých projektov a harmonogramu vyzvaní projektov technickej pomoci</w:t>
      </w:r>
      <w:r>
        <w:t>;</w:t>
      </w:r>
    </w:p>
    <w:p w:rsidR="00952EAA" w:rsidRDefault="004105B1" w:rsidP="00F964BF">
      <w:pPr>
        <w:numPr>
          <w:ilvl w:val="0"/>
          <w:numId w:val="57"/>
        </w:numPr>
        <w:tabs>
          <w:tab w:val="left" w:pos="567"/>
          <w:tab w:val="left" w:pos="851"/>
        </w:tabs>
        <w:ind w:left="851"/>
      </w:pPr>
      <w:r>
        <w:t xml:space="preserve">písomnej procedúry </w:t>
      </w:r>
      <w:r w:rsidR="005C1D74">
        <w:t xml:space="preserve">„per </w:t>
      </w:r>
      <w:proofErr w:type="spellStart"/>
      <w:r w:rsidR="005C1D74">
        <w:t>rollam</w:t>
      </w:r>
      <w:proofErr w:type="spellEnd"/>
      <w:r w:rsidR="005C1D74">
        <w:t>“ v nadväznosti na predloženie aktualizácie harmonogramov výziev</w:t>
      </w:r>
      <w:r w:rsidR="004F3C14">
        <w:t>/vyzvaní</w:t>
      </w:r>
      <w:r w:rsidR="005C1D74">
        <w:t xml:space="preserve"> riadiacimi orgánmi</w:t>
      </w:r>
      <w:r w:rsidR="00952EAA">
        <w:t>.</w:t>
      </w:r>
    </w:p>
    <w:p w:rsidR="00952EAA" w:rsidRDefault="00952EAA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 w:rsidRPr="005007D5">
        <w:t xml:space="preserve">Riadne </w:t>
      </w:r>
      <w:r w:rsidR="00930CA9">
        <w:t>rokovanie</w:t>
      </w:r>
      <w:r w:rsidRPr="005007D5">
        <w:t xml:space="preserve"> pracovnej komisie zvoláva a vedie predseda pracovnej komisie tak, aby pracovná komisia optimálne plnila všetky svoje úlohy a</w:t>
      </w:r>
      <w:r w:rsidR="001261F9">
        <w:t> </w:t>
      </w:r>
      <w:r w:rsidRPr="005007D5">
        <w:t>funkcie.</w:t>
      </w:r>
    </w:p>
    <w:p w:rsidR="00952EAA" w:rsidRDefault="00930CA9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>
        <w:t>Riadne rokovanie</w:t>
      </w:r>
      <w:r w:rsidR="00952EAA" w:rsidRPr="005007D5">
        <w:t xml:space="preserve"> pracovnej komisie sú neverejné; výnimku môže udeliť predseda pracovnej komisie. Toto ustanovenie sa nevzťahuje na:</w:t>
      </w:r>
    </w:p>
    <w:p w:rsidR="007671C1" w:rsidRDefault="007671C1" w:rsidP="007671C1">
      <w:pPr>
        <w:numPr>
          <w:ilvl w:val="0"/>
          <w:numId w:val="46"/>
        </w:numPr>
      </w:pPr>
      <w:r w:rsidRPr="005007D5">
        <w:t>práv</w:t>
      </w:r>
      <w:r w:rsidR="002E53CD">
        <w:t>o</w:t>
      </w:r>
      <w:r w:rsidRPr="005007D5">
        <w:t xml:space="preserve"> člena pracovnej komisie zúčastniť sa riadneho </w:t>
      </w:r>
      <w:r w:rsidR="00930CA9">
        <w:t xml:space="preserve">rokovania </w:t>
      </w:r>
      <w:r w:rsidRPr="005007D5">
        <w:t>s</w:t>
      </w:r>
      <w:r w:rsidR="00B85D4B">
        <w:t> ďalším zamestnancom inštitúcie, ktorú člen zastupuje</w:t>
      </w:r>
      <w:r w:rsidRPr="005007D5">
        <w:t>,</w:t>
      </w:r>
    </w:p>
    <w:p w:rsidR="001716E2" w:rsidRPr="005007D5" w:rsidRDefault="001716E2" w:rsidP="007671C1">
      <w:pPr>
        <w:numPr>
          <w:ilvl w:val="0"/>
          <w:numId w:val="46"/>
        </w:numPr>
      </w:pPr>
      <w:r w:rsidRPr="005007D5">
        <w:t>práv</w:t>
      </w:r>
      <w:r w:rsidR="002E53CD">
        <w:t>o</w:t>
      </w:r>
      <w:r w:rsidRPr="005007D5">
        <w:t xml:space="preserve"> člena pracovnej</w:t>
      </w:r>
      <w:r w:rsidR="00930CA9">
        <w:t xml:space="preserve"> komisie zúčastniť sa riadneho rokovania</w:t>
      </w:r>
      <w:r w:rsidRPr="005007D5">
        <w:t xml:space="preserve"> so</w:t>
      </w:r>
      <w:r>
        <w:t xml:space="preserve"> zástupcom príslušn</w:t>
      </w:r>
      <w:r w:rsidR="00EB09CD">
        <w:t xml:space="preserve">ého </w:t>
      </w:r>
      <w:r w:rsidR="002E53CD">
        <w:t>sprostredkovateľského orgánu</w:t>
      </w:r>
      <w:r>
        <w:t>,</w:t>
      </w:r>
    </w:p>
    <w:p w:rsidR="007671C1" w:rsidRDefault="007671C1" w:rsidP="007671C1">
      <w:pPr>
        <w:numPr>
          <w:ilvl w:val="0"/>
          <w:numId w:val="46"/>
        </w:numPr>
      </w:pPr>
      <w:r w:rsidRPr="005007D5">
        <w:t>práv</w:t>
      </w:r>
      <w:r w:rsidR="002E53CD">
        <w:t>o</w:t>
      </w:r>
      <w:r w:rsidRPr="005007D5">
        <w:t xml:space="preserve"> člena pracovnej komisie </w:t>
      </w:r>
      <w:r w:rsidR="008E3221">
        <w:t>navrhnúť prizvanie</w:t>
      </w:r>
      <w:r w:rsidRPr="005007D5">
        <w:t xml:space="preserve"> relevantných </w:t>
      </w:r>
      <w:r w:rsidR="00116E6E">
        <w:t xml:space="preserve">expertov </w:t>
      </w:r>
      <w:r w:rsidRPr="005007D5">
        <w:t>za účelom vyjadrenia ich odborného stanoviska.</w:t>
      </w:r>
    </w:p>
    <w:p w:rsidR="007671C1" w:rsidRDefault="007671C1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>
        <w:t>Program a</w:t>
      </w:r>
      <w:r w:rsidR="007D7247">
        <w:t> </w:t>
      </w:r>
      <w:r>
        <w:t>m</w:t>
      </w:r>
      <w:r w:rsidRPr="00E37015">
        <w:t xml:space="preserve">ateriály, ktoré budú predmetom riadneho </w:t>
      </w:r>
      <w:r w:rsidR="00930CA9">
        <w:t>rokovania</w:t>
      </w:r>
      <w:r w:rsidRPr="00E37015">
        <w:t xml:space="preserve"> pracovnej </w:t>
      </w:r>
      <w:r>
        <w:t>komisie</w:t>
      </w:r>
      <w:r w:rsidRPr="00E37015">
        <w:t xml:space="preserve">, zasiela </w:t>
      </w:r>
      <w:r>
        <w:t>sekretariát</w:t>
      </w:r>
      <w:r w:rsidRPr="00E37015">
        <w:t xml:space="preserve"> </w:t>
      </w:r>
      <w:r w:rsidR="00B418D3">
        <w:t>pracovnej komisie</w:t>
      </w:r>
      <w:r w:rsidR="00B418D3" w:rsidRPr="00E37015">
        <w:t xml:space="preserve"> </w:t>
      </w:r>
      <w:r w:rsidRPr="00E37015">
        <w:t xml:space="preserve">elektronicky najmenej </w:t>
      </w:r>
      <w:r>
        <w:t xml:space="preserve">päť </w:t>
      </w:r>
      <w:r w:rsidRPr="00E37015">
        <w:t>pracovn</w:t>
      </w:r>
      <w:r>
        <w:t>ých</w:t>
      </w:r>
      <w:r w:rsidRPr="00E37015">
        <w:t xml:space="preserve"> dn</w:t>
      </w:r>
      <w:r>
        <w:t>í</w:t>
      </w:r>
      <w:r w:rsidRPr="00E37015">
        <w:t xml:space="preserve"> pred plánovaným </w:t>
      </w:r>
      <w:r w:rsidR="00D628B0">
        <w:t xml:space="preserve">riadnym </w:t>
      </w:r>
      <w:r w:rsidR="00930CA9">
        <w:t xml:space="preserve">rokovaním </w:t>
      </w:r>
      <w:r w:rsidRPr="00E37015">
        <w:t xml:space="preserve">všetkým členom pracovnej </w:t>
      </w:r>
      <w:r>
        <w:t>komisie</w:t>
      </w:r>
      <w:r w:rsidR="007A2A8D">
        <w:t xml:space="preserve"> a </w:t>
      </w:r>
      <w:r w:rsidR="001716E2">
        <w:t>povinne prizvaným osobám</w:t>
      </w:r>
      <w:r w:rsidR="0088495E">
        <w:t xml:space="preserve">; </w:t>
      </w:r>
      <w:r w:rsidR="0088495E" w:rsidRPr="00772851">
        <w:t>v</w:t>
      </w:r>
      <w:r w:rsidR="0088495E">
        <w:t xml:space="preserve"> odôvodnených prípadoch na základe rozhodnutia predsedu pracovnej komisie </w:t>
      </w:r>
      <w:r w:rsidR="0088495E" w:rsidRPr="00772851">
        <w:t xml:space="preserve">aspoň </w:t>
      </w:r>
      <w:r w:rsidR="0088495E">
        <w:t xml:space="preserve">tri </w:t>
      </w:r>
      <w:r w:rsidR="0088495E" w:rsidRPr="00772851">
        <w:t xml:space="preserve">pracovné dni pred </w:t>
      </w:r>
      <w:r w:rsidR="0088495E">
        <w:t xml:space="preserve">riadnym </w:t>
      </w:r>
      <w:r w:rsidR="00930CA9">
        <w:t>rokovaním</w:t>
      </w:r>
      <w:r w:rsidR="0088495E" w:rsidRPr="00772851">
        <w:t xml:space="preserve"> pracovnej </w:t>
      </w:r>
      <w:r w:rsidR="0088495E">
        <w:t>komisie</w:t>
      </w:r>
      <w:r w:rsidR="0088495E" w:rsidRPr="00772851">
        <w:t xml:space="preserve"> elektronickou poštou</w:t>
      </w:r>
      <w:r w:rsidRPr="00E37015">
        <w:t>.</w:t>
      </w:r>
    </w:p>
    <w:p w:rsidR="00952EAA" w:rsidRDefault="00952EAA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 w:rsidRPr="002447FE">
        <w:t xml:space="preserve">V prípade riadneho </w:t>
      </w:r>
      <w:r w:rsidR="00930CA9">
        <w:t>rokovania</w:t>
      </w:r>
      <w:r w:rsidRPr="002447FE">
        <w:t xml:space="preserve"> je pracovná </w:t>
      </w:r>
      <w:r>
        <w:t>komisia</w:t>
      </w:r>
      <w:r w:rsidRPr="002447FE">
        <w:t xml:space="preserve"> uznášaniaschopná, ak je prítomná nadpolovičná väčšina jej členov. </w:t>
      </w:r>
      <w:r w:rsidR="004105B1">
        <w:t>Stanovisko</w:t>
      </w:r>
      <w:r w:rsidR="001261F9">
        <w:t xml:space="preserve"> pracovnej komisie </w:t>
      </w:r>
      <w:r w:rsidRPr="002447FE">
        <w:t xml:space="preserve">sa </w:t>
      </w:r>
      <w:r w:rsidR="004105B1">
        <w:t>prijíma</w:t>
      </w:r>
      <w:r w:rsidR="004105B1" w:rsidRPr="002447FE">
        <w:t xml:space="preserve"> </w:t>
      </w:r>
      <w:r w:rsidRPr="002447FE">
        <w:t xml:space="preserve">nadpolovičnou väčšinou hlasov prítomných členov pracovnej </w:t>
      </w:r>
      <w:r>
        <w:t>komisie</w:t>
      </w:r>
      <w:r w:rsidRPr="002447FE">
        <w:t xml:space="preserve">. </w:t>
      </w:r>
      <w:r w:rsidR="007A2A8D" w:rsidRPr="002447FE">
        <w:t xml:space="preserve">V prípade </w:t>
      </w:r>
      <w:r w:rsidRPr="002447FE">
        <w:t xml:space="preserve">rovnosti hlasov rozhoduje hlas </w:t>
      </w:r>
      <w:r>
        <w:t>predsedu pracovnej komisie</w:t>
      </w:r>
      <w:r w:rsidRPr="002447FE">
        <w:t>.</w:t>
      </w:r>
    </w:p>
    <w:p w:rsidR="00952EAA" w:rsidRDefault="007671C1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>
        <w:t>V</w:t>
      </w:r>
      <w:r w:rsidR="00952EAA" w:rsidRPr="002447FE">
        <w:t xml:space="preserve"> prípade </w:t>
      </w:r>
      <w:r w:rsidR="00437A0B">
        <w:t>rokovania</w:t>
      </w:r>
      <w:r w:rsidR="00437A0B" w:rsidRPr="002447FE">
        <w:t xml:space="preserve"> </w:t>
      </w:r>
      <w:r w:rsidR="00952EAA" w:rsidRPr="002447FE">
        <w:t xml:space="preserve">pracovnej </w:t>
      </w:r>
      <w:r w:rsidR="00952EAA">
        <w:t>komisie</w:t>
      </w:r>
      <w:r w:rsidR="00952EAA" w:rsidRPr="002447FE">
        <w:t xml:space="preserve"> formou „per </w:t>
      </w:r>
      <w:proofErr w:type="spellStart"/>
      <w:r w:rsidR="00952EAA" w:rsidRPr="002447FE">
        <w:t>rollam</w:t>
      </w:r>
      <w:proofErr w:type="spellEnd"/>
      <w:r w:rsidR="00952EAA" w:rsidRPr="002447FE">
        <w:t>“ sa hlasovanie uskutočňuje</w:t>
      </w:r>
      <w:r w:rsidR="007419D4">
        <w:t xml:space="preserve"> elektronickou poštou</w:t>
      </w:r>
      <w:r w:rsidR="00952EAA" w:rsidRPr="002447FE">
        <w:t xml:space="preserve"> v lehote stanovenej </w:t>
      </w:r>
      <w:r w:rsidR="00952EAA">
        <w:t>predsedom pracovnej komisie</w:t>
      </w:r>
      <w:r w:rsidR="00952EAA" w:rsidRPr="002447FE">
        <w:t>.</w:t>
      </w:r>
      <w:r w:rsidR="007419D4">
        <w:t xml:space="preserve"> </w:t>
      </w:r>
      <w:r w:rsidR="00C363AB">
        <w:t xml:space="preserve">Pracovná komisia je v prípade rokovania formou </w:t>
      </w:r>
      <w:r w:rsidR="00F93364">
        <w:t xml:space="preserve">„per </w:t>
      </w:r>
      <w:proofErr w:type="spellStart"/>
      <w:r w:rsidR="00F93364">
        <w:t>rollam</w:t>
      </w:r>
      <w:proofErr w:type="spellEnd"/>
      <w:r w:rsidR="00F93364">
        <w:t xml:space="preserve">“ uznášaniaschopná, </w:t>
      </w:r>
      <w:r w:rsidR="00C363AB">
        <w:t xml:space="preserve">ak sa ho zúčastní nadpolovičná väčšina členov pracovnej komisie. </w:t>
      </w:r>
      <w:r w:rsidR="00952EAA" w:rsidRPr="002447FE">
        <w:t xml:space="preserve">Na prijatie </w:t>
      </w:r>
      <w:r w:rsidR="00952EAA">
        <w:t>stanoviska</w:t>
      </w:r>
      <w:r w:rsidR="00952EAA" w:rsidRPr="002447FE">
        <w:t xml:space="preserve"> je potrebná nadpolovičná väčšina hlasov </w:t>
      </w:r>
      <w:r w:rsidR="00C363AB">
        <w:t>zúčastnených</w:t>
      </w:r>
      <w:r w:rsidR="00C363AB" w:rsidRPr="002447FE">
        <w:t xml:space="preserve"> </w:t>
      </w:r>
      <w:r w:rsidR="00952EAA" w:rsidRPr="002447FE">
        <w:t xml:space="preserve">členov pracovnej </w:t>
      </w:r>
      <w:r w:rsidR="00952EAA">
        <w:t>komisie</w:t>
      </w:r>
      <w:r w:rsidR="00952EAA" w:rsidRPr="002447FE">
        <w:t xml:space="preserve">. </w:t>
      </w:r>
      <w:r w:rsidR="00952EAA">
        <w:t>N</w:t>
      </w:r>
      <w:r w:rsidR="00952EAA" w:rsidRPr="002447FE">
        <w:t>esúhlas s </w:t>
      </w:r>
      <w:r w:rsidR="007A2A8D">
        <w:t>materiálom</w:t>
      </w:r>
      <w:r w:rsidR="00952EAA">
        <w:t xml:space="preserve"> </w:t>
      </w:r>
      <w:r w:rsidR="00952EAA" w:rsidRPr="002447FE">
        <w:t xml:space="preserve">je člen pracovnej </w:t>
      </w:r>
      <w:r w:rsidR="00952EAA">
        <w:t>komisie</w:t>
      </w:r>
      <w:r w:rsidR="00952EAA" w:rsidRPr="002447FE">
        <w:t xml:space="preserve"> povinný </w:t>
      </w:r>
      <w:r w:rsidR="00952EAA">
        <w:t xml:space="preserve">riadne </w:t>
      </w:r>
      <w:r w:rsidR="00952EAA" w:rsidRPr="002447FE">
        <w:t xml:space="preserve">odôvodniť. </w:t>
      </w:r>
      <w:r w:rsidR="007A2A8D" w:rsidRPr="002447FE">
        <w:t xml:space="preserve">Člen pracovnej </w:t>
      </w:r>
      <w:r w:rsidR="007A2A8D">
        <w:t>komisie</w:t>
      </w:r>
      <w:r w:rsidR="007A2A8D" w:rsidRPr="002447FE">
        <w:t xml:space="preserve"> vyjadruje</w:t>
      </w:r>
      <w:r w:rsidR="007A2A8D">
        <w:t xml:space="preserve"> </w:t>
      </w:r>
      <w:r w:rsidR="004105B1" w:rsidRPr="002447FE">
        <w:t xml:space="preserve">a predkladá </w:t>
      </w:r>
      <w:r w:rsidR="007A2A8D">
        <w:t>svoje</w:t>
      </w:r>
      <w:r w:rsidR="007A2A8D" w:rsidRPr="002447FE">
        <w:t xml:space="preserve"> stanovisko pri hlasovaní písomnou procedúrou „per </w:t>
      </w:r>
      <w:proofErr w:type="spellStart"/>
      <w:r w:rsidR="007A2A8D" w:rsidRPr="002447FE">
        <w:t>rollam</w:t>
      </w:r>
      <w:proofErr w:type="spellEnd"/>
      <w:r w:rsidR="007A2A8D" w:rsidRPr="002447FE">
        <w:t>“ elektronickou poštou. Za termín doručenia sa považuje deň a čas doručenia na</w:t>
      </w:r>
      <w:r w:rsidR="004105B1" w:rsidRPr="002447FE">
        <w:t> </w:t>
      </w:r>
      <w:r w:rsidR="007A2A8D" w:rsidRPr="002447FE">
        <w:t xml:space="preserve">elektronickú adresu určenú </w:t>
      </w:r>
      <w:r w:rsidR="007A2A8D">
        <w:t>predsedom pracovnej komisie</w:t>
      </w:r>
      <w:r w:rsidR="007A2A8D" w:rsidRPr="002447FE">
        <w:t xml:space="preserve"> vo výzve na hlasovanie.</w:t>
      </w:r>
      <w:r w:rsidR="007A2A8D">
        <w:t xml:space="preserve"> </w:t>
      </w:r>
      <w:r w:rsidR="00952EAA" w:rsidRPr="002447FE">
        <w:t xml:space="preserve">V prípade rovnosti hlasov rozhoduje hlas </w:t>
      </w:r>
      <w:r w:rsidR="00952EAA">
        <w:t>predsedu pracovnej komisie</w:t>
      </w:r>
      <w:r w:rsidR="00952EAA" w:rsidRPr="002447FE">
        <w:t xml:space="preserve">. Členovia pracovnej </w:t>
      </w:r>
      <w:r w:rsidR="00952EAA">
        <w:t>komisie</w:t>
      </w:r>
      <w:r w:rsidR="00952EAA" w:rsidRPr="002447FE">
        <w:t xml:space="preserve"> sa </w:t>
      </w:r>
      <w:r w:rsidR="007A2A8D">
        <w:t>k materiálu zaslané</w:t>
      </w:r>
      <w:r w:rsidR="00952EAA" w:rsidRPr="002447FE">
        <w:t>m</w:t>
      </w:r>
      <w:r w:rsidR="007A2A8D">
        <w:t>u</w:t>
      </w:r>
      <w:r w:rsidR="00952EAA" w:rsidRPr="002447FE">
        <w:t xml:space="preserve"> </w:t>
      </w:r>
      <w:r w:rsidR="004105B1">
        <w:t xml:space="preserve">v rámci písomnej procedúry </w:t>
      </w:r>
      <w:r w:rsidR="00952EAA" w:rsidRPr="002447FE">
        <w:t xml:space="preserve">„per </w:t>
      </w:r>
      <w:proofErr w:type="spellStart"/>
      <w:r w:rsidR="00952EAA" w:rsidRPr="002447FE">
        <w:t>rollam</w:t>
      </w:r>
      <w:proofErr w:type="spellEnd"/>
      <w:r w:rsidR="00952EAA" w:rsidRPr="002447FE">
        <w:t xml:space="preserve">“ vyjadria </w:t>
      </w:r>
      <w:r w:rsidR="004F3C14" w:rsidRPr="007D4E96">
        <w:t xml:space="preserve">v lehote najneskôr </w:t>
      </w:r>
      <w:r w:rsidR="00952EAA" w:rsidRPr="007D4E96">
        <w:t>do </w:t>
      </w:r>
      <w:r w:rsidR="00B86DC7" w:rsidRPr="00C363AB">
        <w:t>štyroch</w:t>
      </w:r>
      <w:r w:rsidR="00B86DC7" w:rsidRPr="007D4E96">
        <w:t xml:space="preserve"> </w:t>
      </w:r>
      <w:r w:rsidR="00952EAA" w:rsidRPr="007D4E96">
        <w:t xml:space="preserve">pracovných dní odo dňa odoslania </w:t>
      </w:r>
      <w:r w:rsidR="007A2A8D" w:rsidRPr="007D4E96">
        <w:t>materiálu</w:t>
      </w:r>
      <w:r w:rsidR="00952EAA" w:rsidRPr="007D4E96">
        <w:t xml:space="preserve"> sekretariátom</w:t>
      </w:r>
      <w:r w:rsidR="00B418D3" w:rsidRPr="007D4E96">
        <w:t xml:space="preserve"> pracovnej komisie</w:t>
      </w:r>
      <w:r w:rsidR="00952EAA" w:rsidRPr="007D4E96">
        <w:t>.</w:t>
      </w:r>
      <w:r w:rsidR="00952EAA" w:rsidRPr="002447FE">
        <w:t xml:space="preserve"> V odôvodnených prípadoch môže byť táto lehota skrátená rozhodnutím </w:t>
      </w:r>
      <w:r w:rsidR="00952EAA">
        <w:t xml:space="preserve">predsedu pracovnej komisie na tri </w:t>
      </w:r>
      <w:r w:rsidR="007A2A8D">
        <w:t xml:space="preserve">pracovné </w:t>
      </w:r>
      <w:r w:rsidR="00952EAA">
        <w:t>dni</w:t>
      </w:r>
      <w:r w:rsidR="007A2A8D">
        <w:t>.</w:t>
      </w:r>
    </w:p>
    <w:p w:rsidR="00952EAA" w:rsidRDefault="00952EAA" w:rsidP="009A24A6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 w:rsidRPr="00E37015">
        <w:t xml:space="preserve">Záznam z riadneho </w:t>
      </w:r>
      <w:r w:rsidR="00930CA9">
        <w:t>rokovania</w:t>
      </w:r>
      <w:r w:rsidRPr="00E37015">
        <w:t xml:space="preserve"> pracovnej komisie, ktorého prílohou je prezenčná listina, ako aj záznam o výsledku hlasovania formou „per </w:t>
      </w:r>
      <w:proofErr w:type="spellStart"/>
      <w:r w:rsidRPr="00E37015">
        <w:t>rollam</w:t>
      </w:r>
      <w:proofErr w:type="spellEnd"/>
      <w:r w:rsidRPr="00E37015">
        <w:t xml:space="preserve">“ zasiela sekretariát </w:t>
      </w:r>
      <w:r w:rsidR="00B418D3">
        <w:t xml:space="preserve">pracovnej komisie </w:t>
      </w:r>
      <w:r w:rsidR="004338D3">
        <w:t xml:space="preserve">elektronicky </w:t>
      </w:r>
      <w:r w:rsidRPr="00E37015">
        <w:t>do</w:t>
      </w:r>
      <w:r w:rsidR="000755ED" w:rsidRPr="00E37015">
        <w:t> </w:t>
      </w:r>
      <w:r w:rsidR="005B5815">
        <w:t>siedmich </w:t>
      </w:r>
      <w:r w:rsidRPr="00E37015">
        <w:t xml:space="preserve">pracovných dní </w:t>
      </w:r>
      <w:r w:rsidR="004105B1">
        <w:t xml:space="preserve">od konania </w:t>
      </w:r>
      <w:r w:rsidR="00D628B0">
        <w:t xml:space="preserve">rokovania </w:t>
      </w:r>
      <w:r w:rsidR="00BE3543">
        <w:t xml:space="preserve">na vedomie </w:t>
      </w:r>
      <w:r w:rsidRPr="00E37015">
        <w:t>všetkým členom pracovnej komisie.</w:t>
      </w:r>
    </w:p>
    <w:p w:rsidR="00952EAA" w:rsidRPr="00B86DC7" w:rsidRDefault="004105B1" w:rsidP="004F3C14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</w:pPr>
      <w:r>
        <w:lastRenderedPageBreak/>
        <w:t xml:space="preserve">Sekretariát </w:t>
      </w:r>
      <w:r w:rsidR="00B418D3">
        <w:t xml:space="preserve">pracovnej komisie </w:t>
      </w:r>
      <w:r w:rsidR="004338D3">
        <w:t xml:space="preserve">elektronicky </w:t>
      </w:r>
      <w:r>
        <w:t xml:space="preserve">zasiela príslušnému RO stanovisko pracovnej komisie </w:t>
      </w:r>
      <w:r w:rsidR="004F3C14" w:rsidRPr="004F3C14">
        <w:t xml:space="preserve">k </w:t>
      </w:r>
      <w:proofErr w:type="spellStart"/>
      <w:r w:rsidR="004F3C14" w:rsidRPr="004F3C14">
        <w:t>synergiám</w:t>
      </w:r>
      <w:proofErr w:type="spellEnd"/>
      <w:r w:rsidR="004F3C14" w:rsidRPr="004F3C14">
        <w:t xml:space="preserve"> a </w:t>
      </w:r>
      <w:proofErr w:type="spellStart"/>
      <w:r w:rsidR="004F3C14" w:rsidRPr="004F3C14">
        <w:t>komplementaritám</w:t>
      </w:r>
      <w:proofErr w:type="spellEnd"/>
      <w:r w:rsidR="004F3C14" w:rsidRPr="004F3C14">
        <w:t>, ktoré RO identifikoval pre jednotlivé výzvy a vyzvania uvedené v časovom harmonograme</w:t>
      </w:r>
      <w:r w:rsidRPr="00F964BF">
        <w:t xml:space="preserve"> alebo </w:t>
      </w:r>
      <w:r w:rsidR="004F3C14">
        <w:t>ich</w:t>
      </w:r>
      <w:r w:rsidR="004F3C14" w:rsidRPr="00F964BF">
        <w:t xml:space="preserve"> </w:t>
      </w:r>
      <w:r w:rsidRPr="00F964BF">
        <w:t xml:space="preserve">aktualizácii do </w:t>
      </w:r>
      <w:r>
        <w:t>troch</w:t>
      </w:r>
      <w:r w:rsidRPr="00F964BF">
        <w:t xml:space="preserve"> pracovných</w:t>
      </w:r>
      <w:r w:rsidRPr="00CE64D8">
        <w:t xml:space="preserve"> dní</w:t>
      </w:r>
      <w:r>
        <w:t xml:space="preserve"> od </w:t>
      </w:r>
      <w:r w:rsidR="00D628B0">
        <w:t xml:space="preserve">rokovania </w:t>
      </w:r>
      <w:r>
        <w:t>pracovnej komisie.</w:t>
      </w:r>
      <w:r w:rsidR="00187251" w:rsidRPr="00187251">
        <w:rPr>
          <w:rFonts w:eastAsiaTheme="minorHAnsi"/>
          <w:color w:val="000000"/>
          <w:lang w:eastAsia="en-US"/>
        </w:rPr>
        <w:t xml:space="preserve"> </w:t>
      </w:r>
      <w:r w:rsidR="00187251" w:rsidRPr="002532E0">
        <w:rPr>
          <w:rFonts w:eastAsiaTheme="minorHAnsi"/>
          <w:color w:val="000000"/>
          <w:lang w:eastAsia="en-US"/>
        </w:rPr>
        <w:t xml:space="preserve">V prípade, že pracovná komisia nedoručí svoje stanovisko do 3 pracovných dní od svojho </w:t>
      </w:r>
      <w:r w:rsidR="00930CA9">
        <w:rPr>
          <w:rFonts w:eastAsiaTheme="minorHAnsi"/>
          <w:color w:val="000000"/>
          <w:lang w:eastAsia="en-US"/>
        </w:rPr>
        <w:t>rokovania</w:t>
      </w:r>
      <w:r w:rsidR="00187251" w:rsidRPr="002532E0">
        <w:rPr>
          <w:rFonts w:eastAsiaTheme="minorHAnsi"/>
          <w:color w:val="000000"/>
          <w:lang w:eastAsia="en-US"/>
        </w:rPr>
        <w:t xml:space="preserve">, považuje sa táto skutočnosť za doručenie </w:t>
      </w:r>
      <w:r w:rsidR="00187251" w:rsidRPr="006664A3">
        <w:rPr>
          <w:rFonts w:eastAsiaTheme="minorHAnsi"/>
          <w:color w:val="000000"/>
          <w:lang w:eastAsia="en-US"/>
        </w:rPr>
        <w:t>súhlasného stanoviska.</w:t>
      </w:r>
      <w:r w:rsidR="00187251">
        <w:rPr>
          <w:rFonts w:eastAsiaTheme="minorHAnsi"/>
          <w:color w:val="000000"/>
          <w:lang w:eastAsia="en-US"/>
        </w:rPr>
        <w:t xml:space="preserve"> </w:t>
      </w:r>
      <w:r w:rsidR="00187251" w:rsidRPr="00B550D1">
        <w:rPr>
          <w:rFonts w:eastAsiaTheme="minorHAnsi"/>
          <w:color w:val="000000"/>
          <w:lang w:eastAsia="en-US"/>
        </w:rPr>
        <w:t xml:space="preserve">V prípade, že pracovná komisia na základe predložených informácií </w:t>
      </w:r>
      <w:r w:rsidR="00187251">
        <w:rPr>
          <w:rFonts w:eastAsiaTheme="minorHAnsi"/>
          <w:color w:val="000000"/>
          <w:lang w:eastAsia="en-US"/>
        </w:rPr>
        <w:t xml:space="preserve">vydá </w:t>
      </w:r>
      <w:r w:rsidR="00187251" w:rsidRPr="00B550D1">
        <w:rPr>
          <w:rFonts w:eastAsiaTheme="minorHAnsi"/>
          <w:color w:val="000000"/>
          <w:lang w:eastAsia="en-US"/>
        </w:rPr>
        <w:t>nesúhlasné stanovisko</w:t>
      </w:r>
      <w:r w:rsidR="00187251">
        <w:rPr>
          <w:rFonts w:eastAsiaTheme="minorHAnsi"/>
          <w:color w:val="000000"/>
          <w:lang w:eastAsia="en-US"/>
        </w:rPr>
        <w:t xml:space="preserve">, </w:t>
      </w:r>
      <w:r w:rsidR="00187251" w:rsidRPr="00B550D1">
        <w:rPr>
          <w:rFonts w:eastAsiaTheme="minorHAnsi"/>
          <w:color w:val="000000"/>
          <w:lang w:eastAsia="en-US"/>
        </w:rPr>
        <w:t xml:space="preserve">požiada RO o úpravu informácií v termíne najneskôr do 5 pracovných dní odo dňa doručenia nesúhlasného stanoviska. </w:t>
      </w:r>
      <w:r w:rsidR="00187251">
        <w:t xml:space="preserve">  </w:t>
      </w:r>
      <w:r>
        <w:t xml:space="preserve"> </w:t>
      </w:r>
    </w:p>
    <w:p w:rsidR="009E1680" w:rsidRPr="009E1680" w:rsidRDefault="004338D3" w:rsidP="003F31CB">
      <w:pPr>
        <w:numPr>
          <w:ilvl w:val="0"/>
          <w:numId w:val="10"/>
        </w:numPr>
        <w:tabs>
          <w:tab w:val="clear" w:pos="720"/>
          <w:tab w:val="num" w:pos="426"/>
        </w:tabs>
        <w:spacing w:before="120"/>
        <w:ind w:left="425" w:hanging="357"/>
        <w:rPr>
          <w:b/>
        </w:rPr>
      </w:pPr>
      <w:r>
        <w:t xml:space="preserve">V prípade, keď úkony, ktoré sa majú podľa tohto štatútu </w:t>
      </w:r>
      <w:r w:rsidR="00287EC5">
        <w:t>vykonať elektronicky, nebude možné z technických dôvodov vykonať takýmto spôsobom, je možné ich vykonať aj písomne poštovou zásielkou alebo faxom v lehotách stanovených príslušnými ustanoveniami tohto štatútu.</w:t>
      </w:r>
    </w:p>
    <w:p w:rsidR="0036525B" w:rsidRDefault="0036525B" w:rsidP="009A24A6">
      <w:pPr>
        <w:spacing w:before="240"/>
        <w:ind w:right="335"/>
        <w:jc w:val="center"/>
        <w:rPr>
          <w:b/>
        </w:rPr>
      </w:pPr>
    </w:p>
    <w:p w:rsidR="00952EAA" w:rsidRPr="00772851" w:rsidRDefault="00952EAA" w:rsidP="009A24A6">
      <w:pPr>
        <w:spacing w:before="240"/>
        <w:ind w:right="335"/>
        <w:jc w:val="center"/>
        <w:rPr>
          <w:b/>
        </w:rPr>
      </w:pPr>
      <w:r w:rsidRPr="00772851">
        <w:rPr>
          <w:b/>
        </w:rPr>
        <w:t xml:space="preserve">Článok </w:t>
      </w:r>
      <w:r w:rsidR="002A1CE1">
        <w:rPr>
          <w:b/>
        </w:rPr>
        <w:t>9</w:t>
      </w:r>
    </w:p>
    <w:p w:rsidR="00952EAA" w:rsidRPr="00772851" w:rsidRDefault="00952EAA" w:rsidP="00952EAA">
      <w:pPr>
        <w:ind w:right="334"/>
        <w:jc w:val="center"/>
        <w:rPr>
          <w:i/>
        </w:rPr>
      </w:pPr>
      <w:r w:rsidRPr="00772851">
        <w:rPr>
          <w:i/>
        </w:rPr>
        <w:t>Sekretariát</w:t>
      </w:r>
      <w:r w:rsidR="00B418D3">
        <w:rPr>
          <w:i/>
        </w:rPr>
        <w:t xml:space="preserve"> pracovnej komisie</w:t>
      </w:r>
    </w:p>
    <w:p w:rsidR="004F3C14" w:rsidRPr="008C00D4" w:rsidRDefault="00952EAA" w:rsidP="00B86DC7">
      <w:pPr>
        <w:numPr>
          <w:ilvl w:val="0"/>
          <w:numId w:val="47"/>
        </w:numPr>
        <w:tabs>
          <w:tab w:val="clear" w:pos="720"/>
          <w:tab w:val="num" w:pos="426"/>
        </w:tabs>
        <w:spacing w:before="120"/>
        <w:ind w:left="425" w:hanging="357"/>
      </w:pPr>
      <w:r w:rsidRPr="008C00D4">
        <w:t xml:space="preserve">Funkciu sekretariátu </w:t>
      </w:r>
      <w:r w:rsidR="00B418D3" w:rsidRPr="008C00D4">
        <w:t xml:space="preserve">pracovnej komisie </w:t>
      </w:r>
      <w:r w:rsidRPr="008C00D4">
        <w:t xml:space="preserve">zabezpečuje </w:t>
      </w:r>
      <w:r w:rsidR="008C00D4">
        <w:t xml:space="preserve">odbor </w:t>
      </w:r>
      <w:r w:rsidR="00EB06E9">
        <w:t>prierezových priorít</w:t>
      </w:r>
      <w:r w:rsidR="008C00D4">
        <w:t xml:space="preserve">, </w:t>
      </w:r>
      <w:r w:rsidR="004F3C14" w:rsidRPr="003F31CB">
        <w:t xml:space="preserve"> sekcie</w:t>
      </w:r>
      <w:r w:rsidR="004F3C14" w:rsidRPr="008C00D4">
        <w:t xml:space="preserve"> centrálny koordinačný orgán</w:t>
      </w:r>
      <w:r w:rsidR="008C00D4">
        <w:t xml:space="preserve">, </w:t>
      </w:r>
      <w:r w:rsidR="004F3C14" w:rsidRPr="008C00D4">
        <w:t xml:space="preserve"> Úradu </w:t>
      </w:r>
      <w:r w:rsidR="00D84059" w:rsidRPr="008C00D4">
        <w:t xml:space="preserve">podpredsedu </w:t>
      </w:r>
      <w:r w:rsidR="004F3C14" w:rsidRPr="008C00D4">
        <w:t>vlády SR</w:t>
      </w:r>
      <w:r w:rsidR="00D84059" w:rsidRPr="008C00D4">
        <w:t xml:space="preserve"> pre investície a informatizáciu</w:t>
      </w:r>
      <w:r w:rsidR="004F3C14" w:rsidRPr="008C00D4">
        <w:t>.</w:t>
      </w:r>
    </w:p>
    <w:p w:rsidR="00952EAA" w:rsidRDefault="00952EAA" w:rsidP="009A24A6">
      <w:pPr>
        <w:numPr>
          <w:ilvl w:val="0"/>
          <w:numId w:val="47"/>
        </w:numPr>
        <w:tabs>
          <w:tab w:val="clear" w:pos="720"/>
          <w:tab w:val="num" w:pos="426"/>
        </w:tabs>
        <w:spacing w:before="120"/>
        <w:ind w:left="425" w:hanging="357"/>
      </w:pPr>
      <w:r w:rsidRPr="00772851">
        <w:t xml:space="preserve">Sekretariát pracovnej </w:t>
      </w:r>
      <w:r>
        <w:t>komisie</w:t>
      </w:r>
      <w:r w:rsidRPr="00772851">
        <w:t xml:space="preserve"> zabezpečuje administratívne úlohy spojené s činnosťou pracovnej </w:t>
      </w:r>
      <w:r>
        <w:t>komisie</w:t>
      </w:r>
      <w:r w:rsidRPr="00772851">
        <w:t>. Medzi jeho hlavné úlohy patrí najmä:</w:t>
      </w:r>
    </w:p>
    <w:p w:rsidR="00952EAA" w:rsidRPr="00772851" w:rsidRDefault="00952EAA" w:rsidP="007671C1">
      <w:pPr>
        <w:numPr>
          <w:ilvl w:val="0"/>
          <w:numId w:val="48"/>
        </w:numPr>
      </w:pPr>
      <w:r w:rsidRPr="00772851">
        <w:t xml:space="preserve">zabezpečovať </w:t>
      </w:r>
      <w:r w:rsidR="008814B2">
        <w:t>rokovania</w:t>
      </w:r>
      <w:r w:rsidR="008814B2" w:rsidRPr="00772851">
        <w:t xml:space="preserve"> </w:t>
      </w:r>
      <w:r w:rsidRPr="00772851">
        <w:t xml:space="preserve">pracovnej </w:t>
      </w:r>
      <w:r>
        <w:t>komisie</w:t>
      </w:r>
      <w:r w:rsidRPr="00772851">
        <w:t xml:space="preserve"> po organizačno-technickej stránke,</w:t>
      </w:r>
    </w:p>
    <w:p w:rsidR="00DB5AF1" w:rsidRDefault="001C4571" w:rsidP="007671C1">
      <w:pPr>
        <w:numPr>
          <w:ilvl w:val="0"/>
          <w:numId w:val="48"/>
        </w:numPr>
      </w:pPr>
      <w:r w:rsidRPr="003C2DF7">
        <w:t>prijímať časové harmonogramy</w:t>
      </w:r>
      <w:r w:rsidR="00DB5AF1" w:rsidRPr="003C2DF7">
        <w:t xml:space="preserve"> </w:t>
      </w:r>
      <w:r w:rsidR="003C2DF7" w:rsidRPr="003C2DF7">
        <w:t>výziev/vyzvaní</w:t>
      </w:r>
      <w:r w:rsidR="003C2DF7">
        <w:t xml:space="preserve"> </w:t>
      </w:r>
      <w:r w:rsidR="004105B1">
        <w:t>a ich zmeny</w:t>
      </w:r>
      <w:r w:rsidR="004105B1" w:rsidDel="004105B1">
        <w:t xml:space="preserve"> </w:t>
      </w:r>
      <w:r w:rsidR="00873DA4">
        <w:t>pred zverejnením</w:t>
      </w:r>
      <w:r w:rsidR="002C2760">
        <w:t>,</w:t>
      </w:r>
      <w:r w:rsidR="00873DA4">
        <w:t xml:space="preserve"> </w:t>
      </w:r>
    </w:p>
    <w:p w:rsidR="00E00355" w:rsidRDefault="00E00355" w:rsidP="007671C1">
      <w:pPr>
        <w:numPr>
          <w:ilvl w:val="0"/>
          <w:numId w:val="48"/>
        </w:numPr>
      </w:pPr>
      <w:r>
        <w:t xml:space="preserve">prijímať </w:t>
      </w:r>
      <w:r w:rsidRPr="00E00355">
        <w:t>informáci</w:t>
      </w:r>
      <w:r>
        <w:t>e</w:t>
      </w:r>
      <w:r w:rsidRPr="00E00355">
        <w:t xml:space="preserve"> o identifikovaných </w:t>
      </w:r>
      <w:proofErr w:type="spellStart"/>
      <w:r w:rsidRPr="00E00355">
        <w:t>synerg</w:t>
      </w:r>
      <w:r w:rsidR="00280A32">
        <w:t>iách</w:t>
      </w:r>
      <w:proofErr w:type="spellEnd"/>
      <w:r w:rsidR="00280A32">
        <w:t xml:space="preserve"> a </w:t>
      </w:r>
      <w:r w:rsidRPr="00E00355">
        <w:t> </w:t>
      </w:r>
      <w:proofErr w:type="spellStart"/>
      <w:r w:rsidRPr="00E00355">
        <w:t>komplementaritách</w:t>
      </w:r>
      <w:proofErr w:type="spellEnd"/>
      <w:r w:rsidRPr="00E00355">
        <w:t xml:space="preserve"> k plánovaným výzvam a vyzvaniam v rámci </w:t>
      </w:r>
      <w:r>
        <w:t xml:space="preserve">časových </w:t>
      </w:r>
      <w:r w:rsidRPr="00E00355">
        <w:t>harmonogramov</w:t>
      </w:r>
      <w:r>
        <w:t>,</w:t>
      </w:r>
    </w:p>
    <w:p w:rsidR="00E00355" w:rsidRDefault="00E00355" w:rsidP="007671C1">
      <w:pPr>
        <w:numPr>
          <w:ilvl w:val="0"/>
          <w:numId w:val="48"/>
        </w:numPr>
      </w:pPr>
      <w:r>
        <w:rPr>
          <w:bCs/>
          <w:iCs/>
        </w:rPr>
        <w:t xml:space="preserve">prijímať </w:t>
      </w:r>
      <w:r w:rsidRPr="00682D0A">
        <w:rPr>
          <w:bCs/>
          <w:iCs/>
        </w:rPr>
        <w:t>informáci</w:t>
      </w:r>
      <w:r>
        <w:rPr>
          <w:bCs/>
          <w:iCs/>
        </w:rPr>
        <w:t>e</w:t>
      </w:r>
      <w:r w:rsidRPr="00682D0A">
        <w:rPr>
          <w:bCs/>
          <w:iCs/>
        </w:rPr>
        <w:t xml:space="preserve"> o plánovaných vyzvaniach pre finančné nástroje a identifikovaných </w:t>
      </w:r>
      <w:proofErr w:type="spellStart"/>
      <w:r w:rsidRPr="00682D0A">
        <w:rPr>
          <w:bCs/>
          <w:iCs/>
        </w:rPr>
        <w:t>synergi</w:t>
      </w:r>
      <w:r w:rsidR="00280A32">
        <w:rPr>
          <w:bCs/>
          <w:iCs/>
        </w:rPr>
        <w:t>ách</w:t>
      </w:r>
      <w:proofErr w:type="spellEnd"/>
      <w:r w:rsidR="00280A32">
        <w:rPr>
          <w:bCs/>
          <w:iCs/>
        </w:rPr>
        <w:t xml:space="preserve"> </w:t>
      </w:r>
      <w:r w:rsidRPr="00682D0A">
        <w:rPr>
          <w:bCs/>
          <w:iCs/>
        </w:rPr>
        <w:t xml:space="preserve">a </w:t>
      </w:r>
      <w:proofErr w:type="spellStart"/>
      <w:r w:rsidRPr="00682D0A">
        <w:rPr>
          <w:bCs/>
          <w:iCs/>
        </w:rPr>
        <w:t>komplementaritách</w:t>
      </w:r>
      <w:proofErr w:type="spellEnd"/>
      <w:r w:rsidRPr="00682D0A">
        <w:rPr>
          <w:bCs/>
          <w:iCs/>
        </w:rPr>
        <w:t xml:space="preserve"> k plánovaným vyzvaniam pre finančné nástroje</w:t>
      </w:r>
      <w:r>
        <w:rPr>
          <w:bCs/>
          <w:iCs/>
        </w:rPr>
        <w:t>,</w:t>
      </w:r>
    </w:p>
    <w:p w:rsidR="00952EAA" w:rsidRDefault="00952EAA" w:rsidP="007671C1">
      <w:pPr>
        <w:numPr>
          <w:ilvl w:val="0"/>
          <w:numId w:val="48"/>
        </w:numPr>
      </w:pPr>
      <w:r w:rsidRPr="00772851">
        <w:t xml:space="preserve">pripravovať materiály na </w:t>
      </w:r>
      <w:r w:rsidR="008814B2">
        <w:t>rokovania</w:t>
      </w:r>
      <w:r w:rsidR="008814B2" w:rsidRPr="00772851">
        <w:t xml:space="preserve"> </w:t>
      </w:r>
      <w:r w:rsidRPr="00772851">
        <w:t xml:space="preserve">pracovnej </w:t>
      </w:r>
      <w:r>
        <w:t>komisie</w:t>
      </w:r>
      <w:r w:rsidRPr="00772851">
        <w:t xml:space="preserve">, </w:t>
      </w:r>
      <w:r w:rsidR="004338D3">
        <w:t xml:space="preserve">elektronicky </w:t>
      </w:r>
      <w:r w:rsidRPr="00772851">
        <w:t>zasielať pozvánky</w:t>
      </w:r>
      <w:r>
        <w:t xml:space="preserve"> </w:t>
      </w:r>
      <w:r w:rsidRPr="00772851">
        <w:t xml:space="preserve">spravidla aspoň 5 pracovných dní pred </w:t>
      </w:r>
      <w:r w:rsidR="00864195">
        <w:t xml:space="preserve">riadnym </w:t>
      </w:r>
      <w:r w:rsidR="00930CA9">
        <w:t>rokovaním</w:t>
      </w:r>
      <w:r w:rsidRPr="00772851">
        <w:t xml:space="preserve"> pracovnej </w:t>
      </w:r>
      <w:r>
        <w:t>komisie</w:t>
      </w:r>
      <w:r w:rsidRPr="00772851">
        <w:t>; v</w:t>
      </w:r>
      <w:r w:rsidR="00BF5B7F">
        <w:t xml:space="preserve"> odôvodnených prípadoch na základe rozhodnutia predsedu pracovnej komisie </w:t>
      </w:r>
      <w:r w:rsidRPr="00772851">
        <w:t xml:space="preserve">aspoň </w:t>
      </w:r>
      <w:r>
        <w:t xml:space="preserve">tri </w:t>
      </w:r>
      <w:r w:rsidRPr="00772851">
        <w:t xml:space="preserve">pracovné dni pred </w:t>
      </w:r>
      <w:r w:rsidR="00D628B0">
        <w:t xml:space="preserve">riadnym </w:t>
      </w:r>
      <w:r w:rsidR="00930CA9">
        <w:t>rokovaním</w:t>
      </w:r>
      <w:r w:rsidRPr="00772851">
        <w:t xml:space="preserve"> pracovnej </w:t>
      </w:r>
      <w:r>
        <w:t>komisie</w:t>
      </w:r>
      <w:r w:rsidRPr="00772851">
        <w:t xml:space="preserve"> elektronickou poštou,</w:t>
      </w:r>
    </w:p>
    <w:p w:rsidR="00B85D4B" w:rsidRPr="00772851" w:rsidRDefault="00B85D4B" w:rsidP="007671C1">
      <w:pPr>
        <w:numPr>
          <w:ilvl w:val="0"/>
          <w:numId w:val="48"/>
        </w:numPr>
      </w:pPr>
      <w:r>
        <w:t>prijíma</w:t>
      </w:r>
      <w:r w:rsidR="00873DA4">
        <w:t>ť</w:t>
      </w:r>
      <w:r>
        <w:t xml:space="preserve"> návrhy členov pracovnej komisie na prizvanie experta k účasti na </w:t>
      </w:r>
      <w:r w:rsidR="00D628B0">
        <w:t xml:space="preserve">riadne </w:t>
      </w:r>
      <w:r w:rsidR="00930CA9">
        <w:t>rokovanie</w:t>
      </w:r>
      <w:r>
        <w:t xml:space="preserve"> pracovnej komisie a podľa pokynu predsedu pracovnej komisie na ne odpoved</w:t>
      </w:r>
      <w:r w:rsidR="00873DA4">
        <w:t>ať</w:t>
      </w:r>
      <w:r>
        <w:t>,</w:t>
      </w:r>
    </w:p>
    <w:p w:rsidR="00BF5B7F" w:rsidRDefault="003239EA" w:rsidP="007671C1">
      <w:pPr>
        <w:numPr>
          <w:ilvl w:val="0"/>
          <w:numId w:val="48"/>
        </w:numPr>
      </w:pPr>
      <w:r>
        <w:t>pripravovať a</w:t>
      </w:r>
      <w:r w:rsidR="009A65F5">
        <w:t> </w:t>
      </w:r>
      <w:r>
        <w:t>predkladať</w:t>
      </w:r>
      <w:r w:rsidR="009A65F5">
        <w:t xml:space="preserve"> </w:t>
      </w:r>
      <w:r>
        <w:t>predsedovi pracovnej komisie na schválenie</w:t>
      </w:r>
      <w:r w:rsidR="00BF5B7F">
        <w:t xml:space="preserve"> </w:t>
      </w:r>
      <w:r w:rsidR="00BF5B7F" w:rsidRPr="00CF38C1">
        <w:t>každoročne informáciu o uplatňovaní mec</w:t>
      </w:r>
      <w:r w:rsidR="00BF5B7F">
        <w:t xml:space="preserve">hanizmov koordinácie medzi EŠIF </w:t>
      </w:r>
      <w:r w:rsidR="00BF5B7F" w:rsidRPr="00CF38C1">
        <w:t>a ostatnými nástrojmi podpory</w:t>
      </w:r>
      <w:r w:rsidR="00BF5B7F">
        <w:t xml:space="preserve"> EÚ a</w:t>
      </w:r>
      <w:r w:rsidR="009A65F5">
        <w:t> </w:t>
      </w:r>
      <w:r w:rsidR="00BF5B7F">
        <w:t>SR</w:t>
      </w:r>
      <w:r w:rsidR="00BF5B7F" w:rsidRPr="00CF38C1">
        <w:t>, vrátane identifikácie nedostatkov</w:t>
      </w:r>
      <w:r w:rsidR="00BF5B7F">
        <w:t xml:space="preserve"> </w:t>
      </w:r>
      <w:r w:rsidR="00BF5B7F" w:rsidRPr="00CF38C1">
        <w:t>a príslušných nápravných opatrení na zlepšenie tohto mechanizmu ako podklad do</w:t>
      </w:r>
      <w:r w:rsidR="00BF5B7F">
        <w:t> </w:t>
      </w:r>
      <w:r w:rsidR="00A86D6F">
        <w:t>S</w:t>
      </w:r>
      <w:r w:rsidR="00A86D6F" w:rsidRPr="00CF38C1">
        <w:t xml:space="preserve">právy </w:t>
      </w:r>
      <w:r w:rsidR="00BF5B7F" w:rsidRPr="00CF38C1">
        <w:t>o stave implementácie EŠIF</w:t>
      </w:r>
      <w:r w:rsidR="00BE3543">
        <w:t>,</w:t>
      </w:r>
      <w:r w:rsidR="00873DA4">
        <w:t xml:space="preserve"> </w:t>
      </w:r>
    </w:p>
    <w:p w:rsidR="00952EAA" w:rsidRPr="00772851" w:rsidRDefault="00952EAA" w:rsidP="007671C1">
      <w:pPr>
        <w:numPr>
          <w:ilvl w:val="0"/>
          <w:numId w:val="48"/>
        </w:numPr>
      </w:pPr>
      <w:r w:rsidRPr="00772851">
        <w:t>vyhotovovať, viesť a</w:t>
      </w:r>
      <w:r w:rsidR="009A65F5">
        <w:t> </w:t>
      </w:r>
      <w:r w:rsidRPr="00772851">
        <w:t>distribuovať záznamy z </w:t>
      </w:r>
      <w:r w:rsidR="008814B2">
        <w:t>rokovaní</w:t>
      </w:r>
      <w:r w:rsidR="008814B2" w:rsidRPr="00772851">
        <w:t xml:space="preserve"> </w:t>
      </w:r>
      <w:r w:rsidRPr="00772851">
        <w:t xml:space="preserve">pracovnej </w:t>
      </w:r>
      <w:r>
        <w:t>komisie</w:t>
      </w:r>
      <w:r w:rsidRPr="00772851">
        <w:t xml:space="preserve"> členom pracovnej </w:t>
      </w:r>
      <w:r>
        <w:t>komisie</w:t>
      </w:r>
      <w:r w:rsidRPr="00772851">
        <w:t>,</w:t>
      </w:r>
      <w:r w:rsidR="00A86D6F" w:rsidRPr="00A86D6F">
        <w:t xml:space="preserve"> </w:t>
      </w:r>
    </w:p>
    <w:p w:rsidR="00952EAA" w:rsidRPr="00772851" w:rsidRDefault="00952EAA" w:rsidP="007671C1">
      <w:pPr>
        <w:numPr>
          <w:ilvl w:val="0"/>
          <w:numId w:val="48"/>
        </w:numPr>
      </w:pPr>
      <w:r w:rsidRPr="00772851">
        <w:t>zabezpečovať potrebné dokumenty a</w:t>
      </w:r>
      <w:r w:rsidR="009A65F5">
        <w:t> </w:t>
      </w:r>
      <w:r w:rsidRPr="00772851">
        <w:t xml:space="preserve">informácie pre efektívnu činnosť pracovnej </w:t>
      </w:r>
      <w:r>
        <w:t>komisie</w:t>
      </w:r>
      <w:r w:rsidRPr="00772851">
        <w:t>,</w:t>
      </w:r>
    </w:p>
    <w:p w:rsidR="00A63359" w:rsidRDefault="00A63359" w:rsidP="007671C1">
      <w:pPr>
        <w:numPr>
          <w:ilvl w:val="0"/>
          <w:numId w:val="48"/>
        </w:numPr>
      </w:pPr>
      <w:r>
        <w:t xml:space="preserve">viesť </w:t>
      </w:r>
      <w:r w:rsidR="00E00355">
        <w:t xml:space="preserve">aktuálny </w:t>
      </w:r>
      <w:r>
        <w:t>zoznam členov pracovnej komisie a povinne prizvaných osôb,</w:t>
      </w:r>
    </w:p>
    <w:p w:rsidR="0036525B" w:rsidRPr="00E14C7D" w:rsidRDefault="00952EAA" w:rsidP="00E14C7D">
      <w:pPr>
        <w:numPr>
          <w:ilvl w:val="0"/>
          <w:numId w:val="48"/>
        </w:numPr>
      </w:pPr>
      <w:r w:rsidRPr="00772851">
        <w:t xml:space="preserve">vykonávať ďalšie činnosti podľa pokynov predsedu pracovnej </w:t>
      </w:r>
      <w:r>
        <w:t>komisie</w:t>
      </w:r>
      <w:r w:rsidRPr="00772851">
        <w:t>.</w:t>
      </w:r>
    </w:p>
    <w:p w:rsidR="00952EAA" w:rsidRPr="00E37015" w:rsidRDefault="00952EAA" w:rsidP="009A24A6">
      <w:pPr>
        <w:spacing w:before="240"/>
        <w:ind w:right="335"/>
        <w:jc w:val="center"/>
        <w:rPr>
          <w:b/>
        </w:rPr>
      </w:pPr>
      <w:r w:rsidRPr="00E37015">
        <w:rPr>
          <w:b/>
        </w:rPr>
        <w:lastRenderedPageBreak/>
        <w:t xml:space="preserve">Článok </w:t>
      </w:r>
      <w:r w:rsidR="002A1CE1">
        <w:rPr>
          <w:b/>
        </w:rPr>
        <w:t>10</w:t>
      </w:r>
    </w:p>
    <w:p w:rsidR="00952EAA" w:rsidRPr="00E37015" w:rsidRDefault="00952EAA" w:rsidP="00952EAA">
      <w:pPr>
        <w:ind w:right="334"/>
        <w:jc w:val="center"/>
        <w:rPr>
          <w:i/>
        </w:rPr>
      </w:pPr>
      <w:r w:rsidRPr="00E37015">
        <w:rPr>
          <w:i/>
        </w:rPr>
        <w:t>Záverečné ustanoveni</w:t>
      </w:r>
      <w:r w:rsidR="00A63359">
        <w:rPr>
          <w:i/>
        </w:rPr>
        <w:t>a</w:t>
      </w:r>
    </w:p>
    <w:p w:rsidR="00A63359" w:rsidRDefault="00A63359" w:rsidP="00AA33F4">
      <w:pPr>
        <w:numPr>
          <w:ilvl w:val="0"/>
          <w:numId w:val="59"/>
        </w:numPr>
        <w:tabs>
          <w:tab w:val="clear" w:pos="720"/>
          <w:tab w:val="num" w:pos="426"/>
        </w:tabs>
        <w:spacing w:before="120"/>
        <w:ind w:left="426" w:hanging="426"/>
      </w:pPr>
      <w:r>
        <w:t xml:space="preserve">Pracovná komisia </w:t>
      </w:r>
      <w:r w:rsidR="00A90BD9">
        <w:t>sa</w:t>
      </w:r>
      <w:r>
        <w:t xml:space="preserve"> zria</w:t>
      </w:r>
      <w:r w:rsidR="00A90BD9">
        <w:t>ďuje</w:t>
      </w:r>
      <w:r>
        <w:t xml:space="preserve"> na </w:t>
      </w:r>
      <w:r w:rsidR="00A90BD9">
        <w:t xml:space="preserve">dobu určitú </w:t>
      </w:r>
      <w:r>
        <w:t>do 31. 12. 2023.</w:t>
      </w:r>
    </w:p>
    <w:p w:rsidR="001934CA" w:rsidRDefault="001934CA" w:rsidP="00AA33F4">
      <w:pPr>
        <w:numPr>
          <w:ilvl w:val="0"/>
          <w:numId w:val="59"/>
        </w:numPr>
        <w:tabs>
          <w:tab w:val="clear" w:pos="720"/>
          <w:tab w:val="num" w:pos="426"/>
        </w:tabs>
        <w:spacing w:before="120"/>
        <w:ind w:left="426" w:hanging="426"/>
      </w:pPr>
      <w:r>
        <w:t xml:space="preserve">Štatút schvaľujú členovia pracovnej komisie na prvom riadnom </w:t>
      </w:r>
      <w:r w:rsidR="00930CA9">
        <w:t>rokovaní</w:t>
      </w:r>
      <w:r>
        <w:t xml:space="preserve"> pracovnej komisie väčšinou hlasov všetkých členov pracovnej komisie.</w:t>
      </w:r>
    </w:p>
    <w:p w:rsidR="001934CA" w:rsidRDefault="001934CA" w:rsidP="00AA33F4">
      <w:pPr>
        <w:numPr>
          <w:ilvl w:val="0"/>
          <w:numId w:val="59"/>
        </w:numPr>
        <w:tabs>
          <w:tab w:val="num" w:pos="426"/>
        </w:tabs>
        <w:spacing w:before="120"/>
        <w:ind w:left="426" w:hanging="426"/>
      </w:pPr>
      <w:r>
        <w:t xml:space="preserve">Akékoľvek zmeny alebo doplnenia štatútu </w:t>
      </w:r>
      <w:r w:rsidR="00751E3F">
        <w:t xml:space="preserve">formou očíslovaného a datovaného dodatku alebo nového znenia štatútu </w:t>
      </w:r>
      <w:r>
        <w:t>schvaľujú členovia pracovnej komisie väčšinou hlasov všetkých členov</w:t>
      </w:r>
      <w:r w:rsidRPr="001934CA">
        <w:t xml:space="preserve"> </w:t>
      </w:r>
      <w:r>
        <w:t xml:space="preserve">pracovnej komisie, a to podľa potreby na riadnom </w:t>
      </w:r>
      <w:r w:rsidR="00930CA9">
        <w:t xml:space="preserve">rokovaní </w:t>
      </w:r>
      <w:r>
        <w:t xml:space="preserve">alebo v rámci písomnej procedúry „per </w:t>
      </w:r>
      <w:proofErr w:type="spellStart"/>
      <w:r>
        <w:t>rollam</w:t>
      </w:r>
      <w:proofErr w:type="spellEnd"/>
      <w:r>
        <w:t>“.</w:t>
      </w:r>
    </w:p>
    <w:p w:rsidR="001934CA" w:rsidRDefault="001934CA" w:rsidP="001348B3">
      <w:pPr>
        <w:spacing w:before="120"/>
        <w:ind w:left="709" w:right="335"/>
      </w:pPr>
    </w:p>
    <w:p w:rsidR="007C15FB" w:rsidRDefault="00610347" w:rsidP="001348B3">
      <w:pPr>
        <w:spacing w:before="120"/>
        <w:ind w:left="709" w:right="335"/>
      </w:pPr>
      <w:r>
        <w:t>Verzia 2</w:t>
      </w:r>
      <w:r w:rsidR="00952EAA" w:rsidRPr="00E37015">
        <w:t xml:space="preserve"> štatút</w:t>
      </w:r>
      <w:r>
        <w:t>u</w:t>
      </w:r>
      <w:r w:rsidR="00952EAA" w:rsidRPr="00E37015">
        <w:t xml:space="preserve"> nadobúda účinnosť dňa</w:t>
      </w:r>
      <w:r w:rsidR="00187251">
        <w:t xml:space="preserve"> 4.11.2016</w:t>
      </w:r>
      <w:r w:rsidR="00F93364">
        <w:t>.</w:t>
      </w:r>
    </w:p>
    <w:p w:rsidR="001524AA" w:rsidRDefault="001524AA" w:rsidP="003F31CB">
      <w:pPr>
        <w:spacing w:before="120"/>
        <w:ind w:right="-1"/>
      </w:pPr>
    </w:p>
    <w:sectPr w:rsidR="001524AA" w:rsidSect="001D2CE3">
      <w:footerReference w:type="default" r:id="rId9"/>
      <w:type w:val="continuous"/>
      <w:pgSz w:w="11907" w:h="16840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6D" w:rsidRDefault="0023366D">
      <w:r>
        <w:separator/>
      </w:r>
    </w:p>
  </w:endnote>
  <w:endnote w:type="continuationSeparator" w:id="0">
    <w:p w:rsidR="0023366D" w:rsidRDefault="0023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69C" w:rsidRDefault="001C4571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C9469C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A0410">
      <w:rPr>
        <w:rStyle w:val="slostrany"/>
        <w:noProof/>
      </w:rPr>
      <w:t>2</w:t>
    </w:r>
    <w:r>
      <w:rPr>
        <w:rStyle w:val="slostrany"/>
      </w:rPr>
      <w:fldChar w:fldCharType="end"/>
    </w:r>
  </w:p>
  <w:p w:rsidR="00C9469C" w:rsidRDefault="00C9469C" w:rsidP="004B781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6D" w:rsidRDefault="0023366D">
      <w:r>
        <w:separator/>
      </w:r>
    </w:p>
  </w:footnote>
  <w:footnote w:type="continuationSeparator" w:id="0">
    <w:p w:rsidR="0023366D" w:rsidRDefault="0023366D">
      <w:r>
        <w:continuationSeparator/>
      </w:r>
    </w:p>
  </w:footnote>
  <w:footnote w:id="1">
    <w:p w:rsidR="00A75C6C" w:rsidRDefault="00A75C6C" w:rsidP="00F964BF">
      <w:pPr>
        <w:pStyle w:val="Textpoznmkypodiarou"/>
        <w:ind w:left="170" w:hanging="170"/>
      </w:pPr>
      <w:r>
        <w:rPr>
          <w:rStyle w:val="Odkaznapoznmkupodiarou"/>
        </w:rPr>
        <w:footnoteRef/>
      </w:r>
      <w:r>
        <w:t xml:space="preserve"> Nariadenie Európskeho parlamentu a Rady (EÚ) č. 1303/2013 zo 17. decembra 2013, ktorým sa stanovujú spoločné ustanovenia o</w:t>
      </w:r>
      <w:r w:rsidR="006D6EEF">
        <w:t> </w:t>
      </w:r>
      <w:r>
        <w:t>Európskom fonde regionálneho rozvoja, Európskom sociálnom fonde, Kohéznom fonde, Európskom poľnohospodárskom fonde pre rozvoj vidieka a</w:t>
      </w:r>
      <w:r w:rsidR="006D6EEF">
        <w:t> </w:t>
      </w:r>
      <w:r>
        <w:t>Európskom námornom a</w:t>
      </w:r>
      <w:r w:rsidR="006D6EEF">
        <w:t> </w:t>
      </w:r>
      <w:r>
        <w:t>rybárskom fonde a</w:t>
      </w:r>
      <w:r w:rsidR="006D6EEF">
        <w:t> </w:t>
      </w:r>
      <w:r>
        <w:t>ktorým sa stanovujú všeobecné ustanovenia o</w:t>
      </w:r>
      <w:r w:rsidR="006D6EEF">
        <w:t> </w:t>
      </w:r>
      <w:r>
        <w:t>Európskom fonde regionálneho rozvoja, Európskom sociálnom fonde, Kohéznom fonde a</w:t>
      </w:r>
      <w:r w:rsidR="006D6EEF">
        <w:t> </w:t>
      </w:r>
      <w:r>
        <w:t>Európskom námornom a</w:t>
      </w:r>
      <w:r w:rsidR="006D6EEF">
        <w:t> </w:t>
      </w:r>
      <w:r>
        <w:t>rybárskom fonde, a</w:t>
      </w:r>
      <w:r w:rsidR="006D6EEF">
        <w:t> </w:t>
      </w:r>
      <w:r>
        <w:t>ktorým sa zrušuje nariadenie Rady (ES) č.</w:t>
      </w:r>
      <w:r w:rsidR="006D6EEF">
        <w:t xml:space="preserve"> </w:t>
      </w:r>
      <w:r>
        <w:t>1083/2006</w:t>
      </w:r>
    </w:p>
  </w:footnote>
  <w:footnote w:id="2">
    <w:p w:rsidR="00D957FE" w:rsidRDefault="00D957FE" w:rsidP="00F964BF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V súlade s čl. 2 bod 6 všeobecného nariadenia sa pod pojmom </w:t>
      </w:r>
      <w:r w:rsidRPr="00D957FE">
        <w:t xml:space="preserve">„program“ </w:t>
      </w:r>
      <w:r>
        <w:t>rozumie</w:t>
      </w:r>
      <w:r w:rsidRPr="00D957FE">
        <w:t xml:space="preserve"> „operačný program“ a „program rozvoja vidieka“</w:t>
      </w:r>
    </w:p>
  </w:footnote>
  <w:footnote w:id="3">
    <w:p w:rsidR="00251CA1" w:rsidRDefault="00251CA1" w:rsidP="009851EA">
      <w:pPr>
        <w:pStyle w:val="Textpoznmkypodiarou"/>
        <w:ind w:left="284" w:hanging="284"/>
      </w:pPr>
      <w:r>
        <w:rPr>
          <w:rStyle w:val="Odkaznapoznmkupodiarou"/>
        </w:rPr>
        <w:t>3</w:t>
      </w:r>
      <w:r>
        <w:t xml:space="preserve"> Prístupný sa internetovej adrese: </w:t>
      </w:r>
      <w:r w:rsidRPr="00280A32">
        <w:t>http://www.partnerskadohoda.gov.sk/metodicke-pokyny-cko/</w:t>
      </w:r>
    </w:p>
  </w:footnote>
  <w:footnote w:id="4">
    <w:p w:rsidR="00251CA1" w:rsidRDefault="00251CA1" w:rsidP="00116B40">
      <w:pPr>
        <w:pStyle w:val="Textpoznmkypodiarou"/>
        <w:ind w:left="142" w:hanging="142"/>
      </w:pPr>
      <w:r>
        <w:rPr>
          <w:rStyle w:val="Odkaznapoznmkupodiarou"/>
        </w:rPr>
        <w:t>4</w:t>
      </w:r>
      <w:r>
        <w:t xml:space="preserve"> </w:t>
      </w:r>
      <w:r w:rsidRPr="004623BF">
        <w:t>Systém riadenia európskych štrukturálnych a investičných fondov na programové obdobie 2014-2020</w:t>
      </w:r>
      <w:r>
        <w:t xml:space="preserve">  prístupný sa internetovej adrese: </w:t>
      </w:r>
      <w:r w:rsidRPr="00B25E31">
        <w:t>http://www.partnerskadohoda.gov.sk/zakladne-dokumenty/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39A"/>
    <w:multiLevelType w:val="multilevel"/>
    <w:tmpl w:val="BB8C8F90"/>
    <w:lvl w:ilvl="0">
      <w:start w:val="1"/>
      <w:numFmt w:val="lowerLetter"/>
      <w:lvlText w:val="(%1)"/>
      <w:lvlJc w:val="left"/>
      <w:pPr>
        <w:tabs>
          <w:tab w:val="num" w:pos="8271"/>
        </w:tabs>
        <w:ind w:left="8251" w:hanging="340"/>
      </w:pPr>
      <w:rPr>
        <w:rFonts w:hint="default"/>
        <w:i w:val="0"/>
      </w:rPr>
    </w:lvl>
    <w:lvl w:ilvl="1">
      <w:start w:val="5"/>
      <w:numFmt w:val="decimal"/>
      <w:lvlText w:val="(%2)"/>
      <w:lvlJc w:val="left"/>
      <w:pPr>
        <w:tabs>
          <w:tab w:val="num" w:pos="7911"/>
        </w:tabs>
        <w:ind w:left="7911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674"/>
        </w:tabs>
        <w:ind w:left="9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394"/>
        </w:tabs>
        <w:ind w:left="10394" w:hanging="360"/>
      </w:pPr>
    </w:lvl>
    <w:lvl w:ilvl="4">
      <w:start w:val="1"/>
      <w:numFmt w:val="lowerLetter"/>
      <w:lvlText w:val="%5."/>
      <w:lvlJc w:val="left"/>
      <w:pPr>
        <w:tabs>
          <w:tab w:val="num" w:pos="11114"/>
        </w:tabs>
        <w:ind w:left="11114" w:hanging="360"/>
      </w:pPr>
    </w:lvl>
    <w:lvl w:ilvl="5">
      <w:start w:val="1"/>
      <w:numFmt w:val="lowerRoman"/>
      <w:lvlText w:val="%6."/>
      <w:lvlJc w:val="right"/>
      <w:pPr>
        <w:tabs>
          <w:tab w:val="num" w:pos="11834"/>
        </w:tabs>
        <w:ind w:left="11834" w:hanging="180"/>
      </w:pPr>
    </w:lvl>
    <w:lvl w:ilvl="6">
      <w:start w:val="1"/>
      <w:numFmt w:val="decimal"/>
      <w:lvlText w:val="%7."/>
      <w:lvlJc w:val="left"/>
      <w:pPr>
        <w:tabs>
          <w:tab w:val="num" w:pos="12554"/>
        </w:tabs>
        <w:ind w:left="12554" w:hanging="360"/>
      </w:pPr>
    </w:lvl>
    <w:lvl w:ilvl="7">
      <w:start w:val="1"/>
      <w:numFmt w:val="lowerLetter"/>
      <w:lvlText w:val="%8."/>
      <w:lvlJc w:val="left"/>
      <w:pPr>
        <w:tabs>
          <w:tab w:val="num" w:pos="13274"/>
        </w:tabs>
        <w:ind w:left="13274" w:hanging="360"/>
      </w:pPr>
    </w:lvl>
    <w:lvl w:ilvl="8">
      <w:start w:val="1"/>
      <w:numFmt w:val="lowerRoman"/>
      <w:lvlText w:val="%9."/>
      <w:lvlJc w:val="right"/>
      <w:pPr>
        <w:tabs>
          <w:tab w:val="num" w:pos="13994"/>
        </w:tabs>
        <w:ind w:left="13994" w:hanging="180"/>
      </w:pPr>
    </w:lvl>
  </w:abstractNum>
  <w:abstractNum w:abstractNumId="1">
    <w:nsid w:val="01E14AFA"/>
    <w:multiLevelType w:val="hybridMultilevel"/>
    <w:tmpl w:val="410839EE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02937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3">
    <w:nsid w:val="04333C09"/>
    <w:multiLevelType w:val="hybridMultilevel"/>
    <w:tmpl w:val="D0665542"/>
    <w:lvl w:ilvl="0" w:tplc="003EC55E">
      <w:start w:val="1"/>
      <w:numFmt w:val="lowerLetter"/>
      <w:lvlText w:val="(%1)"/>
      <w:lvlJc w:val="left"/>
      <w:pPr>
        <w:ind w:left="114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57761AC"/>
    <w:multiLevelType w:val="singleLevel"/>
    <w:tmpl w:val="4E8CD4AA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  <w:color w:val="auto"/>
      </w:rPr>
    </w:lvl>
  </w:abstractNum>
  <w:abstractNum w:abstractNumId="5">
    <w:nsid w:val="06DB2526"/>
    <w:multiLevelType w:val="multilevel"/>
    <w:tmpl w:val="AA364F80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A135A3"/>
    <w:multiLevelType w:val="hybridMultilevel"/>
    <w:tmpl w:val="CBAE6B58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83347"/>
    <w:multiLevelType w:val="hybridMultilevel"/>
    <w:tmpl w:val="A5BA42A0"/>
    <w:lvl w:ilvl="0" w:tplc="1F101DB0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13A03F0"/>
    <w:multiLevelType w:val="singleLevel"/>
    <w:tmpl w:val="6908C306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</w:abstractNum>
  <w:abstractNum w:abstractNumId="9">
    <w:nsid w:val="11DE180D"/>
    <w:multiLevelType w:val="hybridMultilevel"/>
    <w:tmpl w:val="A5BA42A0"/>
    <w:lvl w:ilvl="0" w:tplc="1F101DB0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2A450CE"/>
    <w:multiLevelType w:val="hybridMultilevel"/>
    <w:tmpl w:val="6594684C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31CE4"/>
    <w:multiLevelType w:val="multilevel"/>
    <w:tmpl w:val="2C064C18"/>
    <w:lvl w:ilvl="0">
      <w:start w:val="5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5643C1"/>
    <w:multiLevelType w:val="hybridMultilevel"/>
    <w:tmpl w:val="EDF2F05A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F0C03"/>
    <w:multiLevelType w:val="hybridMultilevel"/>
    <w:tmpl w:val="BB7E7BEC"/>
    <w:lvl w:ilvl="0" w:tplc="003EC55E">
      <w:start w:val="1"/>
      <w:numFmt w:val="lowerLetter"/>
      <w:lvlText w:val="(%1)"/>
      <w:lvlJc w:val="left"/>
      <w:pPr>
        <w:ind w:left="1117" w:hanging="360"/>
      </w:pPr>
      <w:rPr>
        <w:rFonts w:hint="default"/>
        <w:i w:val="0"/>
      </w:rPr>
    </w:lvl>
    <w:lvl w:ilvl="1" w:tplc="041B001B">
      <w:start w:val="1"/>
      <w:numFmt w:val="lowerRoman"/>
      <w:lvlText w:val="%2."/>
      <w:lvlJc w:val="righ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1B0D0794"/>
    <w:multiLevelType w:val="hybridMultilevel"/>
    <w:tmpl w:val="E83015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D30E39"/>
    <w:multiLevelType w:val="hybridMultilevel"/>
    <w:tmpl w:val="89C6DCEE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97481D"/>
    <w:multiLevelType w:val="hybridMultilevel"/>
    <w:tmpl w:val="5E3EC68C"/>
    <w:lvl w:ilvl="0" w:tplc="A21EDF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581775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18">
    <w:nsid w:val="205C1A5A"/>
    <w:multiLevelType w:val="hybridMultilevel"/>
    <w:tmpl w:val="17FEB2CE"/>
    <w:lvl w:ilvl="0" w:tplc="A21EDFB2">
      <w:start w:val="1"/>
      <w:numFmt w:val="decimal"/>
      <w:lvlText w:val="(%1)"/>
      <w:lvlJc w:val="left"/>
      <w:pPr>
        <w:ind w:left="142" w:hanging="360"/>
      </w:pPr>
      <w:rPr>
        <w:rFonts w:hint="default"/>
        <w:color w:val="00000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1160A69"/>
    <w:multiLevelType w:val="hybridMultilevel"/>
    <w:tmpl w:val="5050A082"/>
    <w:lvl w:ilvl="0" w:tplc="A21EDF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 w:tplc="19DA32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643A89"/>
    <w:multiLevelType w:val="multilevel"/>
    <w:tmpl w:val="D688DCFC"/>
    <w:lvl w:ilvl="0">
      <w:start w:val="1"/>
      <w:numFmt w:val="lowerLetter"/>
      <w:lvlText w:val="(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2190507A"/>
    <w:multiLevelType w:val="multilevel"/>
    <w:tmpl w:val="4F5036B2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F727E7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23">
    <w:nsid w:val="22D46105"/>
    <w:multiLevelType w:val="multilevel"/>
    <w:tmpl w:val="27925C18"/>
    <w:lvl w:ilvl="0">
      <w:start w:val="1"/>
      <w:numFmt w:val="lowerLetter"/>
      <w:lvlText w:val="(%1)"/>
      <w:lvlJc w:val="left"/>
      <w:pPr>
        <w:tabs>
          <w:tab w:val="num" w:pos="823"/>
        </w:tabs>
        <w:ind w:left="823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4">
    <w:nsid w:val="23E37999"/>
    <w:multiLevelType w:val="hybridMultilevel"/>
    <w:tmpl w:val="1E3A079C"/>
    <w:lvl w:ilvl="0" w:tplc="E7E031BA">
      <w:start w:val="1"/>
      <w:numFmt w:val="lowerLetter"/>
      <w:lvlText w:val="(%1)"/>
      <w:lvlJc w:val="left"/>
      <w:pPr>
        <w:ind w:left="830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5" w:hanging="360"/>
      </w:pPr>
    </w:lvl>
    <w:lvl w:ilvl="2" w:tplc="041B001B" w:tentative="1">
      <w:start w:val="1"/>
      <w:numFmt w:val="lowerRoman"/>
      <w:lvlText w:val="%3."/>
      <w:lvlJc w:val="right"/>
      <w:pPr>
        <w:ind w:left="2255" w:hanging="180"/>
      </w:pPr>
    </w:lvl>
    <w:lvl w:ilvl="3" w:tplc="041B000F" w:tentative="1">
      <w:start w:val="1"/>
      <w:numFmt w:val="decimal"/>
      <w:lvlText w:val="%4."/>
      <w:lvlJc w:val="left"/>
      <w:pPr>
        <w:ind w:left="2975" w:hanging="360"/>
      </w:pPr>
    </w:lvl>
    <w:lvl w:ilvl="4" w:tplc="041B0019" w:tentative="1">
      <w:start w:val="1"/>
      <w:numFmt w:val="lowerLetter"/>
      <w:lvlText w:val="%5."/>
      <w:lvlJc w:val="left"/>
      <w:pPr>
        <w:ind w:left="3695" w:hanging="360"/>
      </w:pPr>
    </w:lvl>
    <w:lvl w:ilvl="5" w:tplc="041B001B" w:tentative="1">
      <w:start w:val="1"/>
      <w:numFmt w:val="lowerRoman"/>
      <w:lvlText w:val="%6."/>
      <w:lvlJc w:val="right"/>
      <w:pPr>
        <w:ind w:left="4415" w:hanging="180"/>
      </w:pPr>
    </w:lvl>
    <w:lvl w:ilvl="6" w:tplc="041B000F" w:tentative="1">
      <w:start w:val="1"/>
      <w:numFmt w:val="decimal"/>
      <w:lvlText w:val="%7."/>
      <w:lvlJc w:val="left"/>
      <w:pPr>
        <w:ind w:left="5135" w:hanging="360"/>
      </w:pPr>
    </w:lvl>
    <w:lvl w:ilvl="7" w:tplc="041B0019" w:tentative="1">
      <w:start w:val="1"/>
      <w:numFmt w:val="lowerLetter"/>
      <w:lvlText w:val="%8."/>
      <w:lvlJc w:val="left"/>
      <w:pPr>
        <w:ind w:left="5855" w:hanging="360"/>
      </w:pPr>
    </w:lvl>
    <w:lvl w:ilvl="8" w:tplc="041B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29CC352C"/>
    <w:multiLevelType w:val="multilevel"/>
    <w:tmpl w:val="27925C18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A41DED"/>
    <w:multiLevelType w:val="hybridMultilevel"/>
    <w:tmpl w:val="A7423C02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E028DA"/>
    <w:multiLevelType w:val="multilevel"/>
    <w:tmpl w:val="D736BE4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233799F"/>
    <w:multiLevelType w:val="hybridMultilevel"/>
    <w:tmpl w:val="282C7F20"/>
    <w:lvl w:ilvl="0" w:tplc="1F101DB0">
      <w:start w:val="1"/>
      <w:numFmt w:val="lowerLetter"/>
      <w:lvlText w:val="(%1)"/>
      <w:lvlJc w:val="left"/>
      <w:pPr>
        <w:ind w:left="29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704" w:hanging="360"/>
      </w:pPr>
    </w:lvl>
    <w:lvl w:ilvl="2" w:tplc="041B001B" w:tentative="1">
      <w:start w:val="1"/>
      <w:numFmt w:val="lowerRoman"/>
      <w:lvlText w:val="%3."/>
      <w:lvlJc w:val="right"/>
      <w:pPr>
        <w:ind w:left="4424" w:hanging="180"/>
      </w:pPr>
    </w:lvl>
    <w:lvl w:ilvl="3" w:tplc="041B000F" w:tentative="1">
      <w:start w:val="1"/>
      <w:numFmt w:val="decimal"/>
      <w:lvlText w:val="%4."/>
      <w:lvlJc w:val="left"/>
      <w:pPr>
        <w:ind w:left="5144" w:hanging="360"/>
      </w:pPr>
    </w:lvl>
    <w:lvl w:ilvl="4" w:tplc="041B0019" w:tentative="1">
      <w:start w:val="1"/>
      <w:numFmt w:val="lowerLetter"/>
      <w:lvlText w:val="%5."/>
      <w:lvlJc w:val="left"/>
      <w:pPr>
        <w:ind w:left="5864" w:hanging="360"/>
      </w:pPr>
    </w:lvl>
    <w:lvl w:ilvl="5" w:tplc="041B001B" w:tentative="1">
      <w:start w:val="1"/>
      <w:numFmt w:val="lowerRoman"/>
      <w:lvlText w:val="%6."/>
      <w:lvlJc w:val="right"/>
      <w:pPr>
        <w:ind w:left="6584" w:hanging="180"/>
      </w:pPr>
    </w:lvl>
    <w:lvl w:ilvl="6" w:tplc="041B000F" w:tentative="1">
      <w:start w:val="1"/>
      <w:numFmt w:val="decimal"/>
      <w:lvlText w:val="%7."/>
      <w:lvlJc w:val="left"/>
      <w:pPr>
        <w:ind w:left="7304" w:hanging="360"/>
      </w:pPr>
    </w:lvl>
    <w:lvl w:ilvl="7" w:tplc="041B0019" w:tentative="1">
      <w:start w:val="1"/>
      <w:numFmt w:val="lowerLetter"/>
      <w:lvlText w:val="%8."/>
      <w:lvlJc w:val="left"/>
      <w:pPr>
        <w:ind w:left="8024" w:hanging="360"/>
      </w:pPr>
    </w:lvl>
    <w:lvl w:ilvl="8" w:tplc="041B001B" w:tentative="1">
      <w:start w:val="1"/>
      <w:numFmt w:val="lowerRoman"/>
      <w:lvlText w:val="%9."/>
      <w:lvlJc w:val="right"/>
      <w:pPr>
        <w:ind w:left="8744" w:hanging="180"/>
      </w:pPr>
    </w:lvl>
  </w:abstractNum>
  <w:abstractNum w:abstractNumId="29">
    <w:nsid w:val="325B17EB"/>
    <w:multiLevelType w:val="multilevel"/>
    <w:tmpl w:val="7264D0C0"/>
    <w:lvl w:ilvl="0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3741DD4"/>
    <w:multiLevelType w:val="hybridMultilevel"/>
    <w:tmpl w:val="A5EA94E8"/>
    <w:lvl w:ilvl="0" w:tplc="EC7866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450F7C"/>
    <w:multiLevelType w:val="hybridMultilevel"/>
    <w:tmpl w:val="4FDE47B6"/>
    <w:lvl w:ilvl="0" w:tplc="003EC55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D533A9"/>
    <w:multiLevelType w:val="hybridMultilevel"/>
    <w:tmpl w:val="4F8E6C1C"/>
    <w:lvl w:ilvl="0" w:tplc="4E8CD4AA">
      <w:start w:val="1"/>
      <w:numFmt w:val="lowerLetter"/>
      <w:lvlText w:val="(%1)"/>
      <w:lvlJc w:val="left"/>
      <w:pPr>
        <w:ind w:left="785" w:hanging="360"/>
      </w:pPr>
      <w:rPr>
        <w:rFonts w:hint="default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3A7855BE"/>
    <w:multiLevelType w:val="multilevel"/>
    <w:tmpl w:val="D736BE4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ABE4137"/>
    <w:multiLevelType w:val="multilevel"/>
    <w:tmpl w:val="9D9CCF8E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(%2) "/>
      <w:lvlJc w:val="left"/>
      <w:pPr>
        <w:tabs>
          <w:tab w:val="num" w:pos="539"/>
        </w:tabs>
        <w:ind w:left="539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CA66AC5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36">
    <w:nsid w:val="405F4BD4"/>
    <w:multiLevelType w:val="hybridMultilevel"/>
    <w:tmpl w:val="75D26C34"/>
    <w:lvl w:ilvl="0" w:tplc="8F147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722B1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38">
    <w:nsid w:val="4EDD2774"/>
    <w:multiLevelType w:val="hybridMultilevel"/>
    <w:tmpl w:val="6EF296C6"/>
    <w:lvl w:ilvl="0" w:tplc="041B001B">
      <w:start w:val="1"/>
      <w:numFmt w:val="lowerRoman"/>
      <w:lvlText w:val="%1."/>
      <w:lvlJc w:val="right"/>
      <w:pPr>
        <w:ind w:left="183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FB627B"/>
    <w:multiLevelType w:val="multilevel"/>
    <w:tmpl w:val="B7EC57E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AD6353"/>
    <w:multiLevelType w:val="hybridMultilevel"/>
    <w:tmpl w:val="A1C81306"/>
    <w:lvl w:ilvl="0" w:tplc="041B001B">
      <w:start w:val="1"/>
      <w:numFmt w:val="lowerRoman"/>
      <w:lvlText w:val="%1."/>
      <w:lvlJc w:val="right"/>
      <w:pPr>
        <w:ind w:left="1837" w:hanging="360"/>
      </w:pPr>
    </w:lvl>
    <w:lvl w:ilvl="1" w:tplc="041B0019" w:tentative="1">
      <w:start w:val="1"/>
      <w:numFmt w:val="lowerLetter"/>
      <w:lvlText w:val="%2."/>
      <w:lvlJc w:val="left"/>
      <w:pPr>
        <w:ind w:left="2557" w:hanging="360"/>
      </w:pPr>
    </w:lvl>
    <w:lvl w:ilvl="2" w:tplc="041B001B" w:tentative="1">
      <w:start w:val="1"/>
      <w:numFmt w:val="lowerRoman"/>
      <w:lvlText w:val="%3."/>
      <w:lvlJc w:val="right"/>
      <w:pPr>
        <w:ind w:left="3277" w:hanging="180"/>
      </w:pPr>
    </w:lvl>
    <w:lvl w:ilvl="3" w:tplc="041B000F" w:tentative="1">
      <w:start w:val="1"/>
      <w:numFmt w:val="decimal"/>
      <w:lvlText w:val="%4."/>
      <w:lvlJc w:val="left"/>
      <w:pPr>
        <w:ind w:left="3997" w:hanging="360"/>
      </w:pPr>
    </w:lvl>
    <w:lvl w:ilvl="4" w:tplc="041B0019" w:tentative="1">
      <w:start w:val="1"/>
      <w:numFmt w:val="lowerLetter"/>
      <w:lvlText w:val="%5."/>
      <w:lvlJc w:val="left"/>
      <w:pPr>
        <w:ind w:left="4717" w:hanging="360"/>
      </w:pPr>
    </w:lvl>
    <w:lvl w:ilvl="5" w:tplc="041B001B" w:tentative="1">
      <w:start w:val="1"/>
      <w:numFmt w:val="lowerRoman"/>
      <w:lvlText w:val="%6."/>
      <w:lvlJc w:val="right"/>
      <w:pPr>
        <w:ind w:left="5437" w:hanging="180"/>
      </w:pPr>
    </w:lvl>
    <w:lvl w:ilvl="6" w:tplc="041B000F" w:tentative="1">
      <w:start w:val="1"/>
      <w:numFmt w:val="decimal"/>
      <w:lvlText w:val="%7."/>
      <w:lvlJc w:val="left"/>
      <w:pPr>
        <w:ind w:left="6157" w:hanging="360"/>
      </w:pPr>
    </w:lvl>
    <w:lvl w:ilvl="7" w:tplc="041B0019" w:tentative="1">
      <w:start w:val="1"/>
      <w:numFmt w:val="lowerLetter"/>
      <w:lvlText w:val="%8."/>
      <w:lvlJc w:val="left"/>
      <w:pPr>
        <w:ind w:left="6877" w:hanging="360"/>
      </w:pPr>
    </w:lvl>
    <w:lvl w:ilvl="8" w:tplc="041B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1">
    <w:nsid w:val="54DA77B1"/>
    <w:multiLevelType w:val="multilevel"/>
    <w:tmpl w:val="3CE2260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85E4871"/>
    <w:multiLevelType w:val="hybridMultilevel"/>
    <w:tmpl w:val="B2BC8204"/>
    <w:lvl w:ilvl="0" w:tplc="60E49D5E">
      <w:start w:val="1"/>
      <w:numFmt w:val="lowerLetter"/>
      <w:lvlText w:val="(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5C3D5E66"/>
    <w:multiLevelType w:val="hybridMultilevel"/>
    <w:tmpl w:val="3320D23C"/>
    <w:lvl w:ilvl="0" w:tplc="E0E0A3B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6E2DD5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45">
    <w:nsid w:val="62790FB2"/>
    <w:multiLevelType w:val="hybridMultilevel"/>
    <w:tmpl w:val="A1C81306"/>
    <w:lvl w:ilvl="0" w:tplc="041B001B">
      <w:start w:val="1"/>
      <w:numFmt w:val="lowerRoman"/>
      <w:lvlText w:val="%1."/>
      <w:lvlJc w:val="right"/>
      <w:pPr>
        <w:ind w:left="1837" w:hanging="360"/>
      </w:pPr>
    </w:lvl>
    <w:lvl w:ilvl="1" w:tplc="041B0019" w:tentative="1">
      <w:start w:val="1"/>
      <w:numFmt w:val="lowerLetter"/>
      <w:lvlText w:val="%2."/>
      <w:lvlJc w:val="left"/>
      <w:pPr>
        <w:ind w:left="2557" w:hanging="360"/>
      </w:pPr>
    </w:lvl>
    <w:lvl w:ilvl="2" w:tplc="041B001B" w:tentative="1">
      <w:start w:val="1"/>
      <w:numFmt w:val="lowerRoman"/>
      <w:lvlText w:val="%3."/>
      <w:lvlJc w:val="right"/>
      <w:pPr>
        <w:ind w:left="3277" w:hanging="180"/>
      </w:pPr>
    </w:lvl>
    <w:lvl w:ilvl="3" w:tplc="041B000F" w:tentative="1">
      <w:start w:val="1"/>
      <w:numFmt w:val="decimal"/>
      <w:lvlText w:val="%4."/>
      <w:lvlJc w:val="left"/>
      <w:pPr>
        <w:ind w:left="3997" w:hanging="360"/>
      </w:pPr>
    </w:lvl>
    <w:lvl w:ilvl="4" w:tplc="041B0019" w:tentative="1">
      <w:start w:val="1"/>
      <w:numFmt w:val="lowerLetter"/>
      <w:lvlText w:val="%5."/>
      <w:lvlJc w:val="left"/>
      <w:pPr>
        <w:ind w:left="4717" w:hanging="360"/>
      </w:pPr>
    </w:lvl>
    <w:lvl w:ilvl="5" w:tplc="041B001B" w:tentative="1">
      <w:start w:val="1"/>
      <w:numFmt w:val="lowerRoman"/>
      <w:lvlText w:val="%6."/>
      <w:lvlJc w:val="right"/>
      <w:pPr>
        <w:ind w:left="5437" w:hanging="180"/>
      </w:pPr>
    </w:lvl>
    <w:lvl w:ilvl="6" w:tplc="041B000F" w:tentative="1">
      <w:start w:val="1"/>
      <w:numFmt w:val="decimal"/>
      <w:lvlText w:val="%7."/>
      <w:lvlJc w:val="left"/>
      <w:pPr>
        <w:ind w:left="6157" w:hanging="360"/>
      </w:pPr>
    </w:lvl>
    <w:lvl w:ilvl="7" w:tplc="041B0019" w:tentative="1">
      <w:start w:val="1"/>
      <w:numFmt w:val="lowerLetter"/>
      <w:lvlText w:val="%8."/>
      <w:lvlJc w:val="left"/>
      <w:pPr>
        <w:ind w:left="6877" w:hanging="360"/>
      </w:pPr>
    </w:lvl>
    <w:lvl w:ilvl="8" w:tplc="041B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6">
    <w:nsid w:val="63417E8F"/>
    <w:multiLevelType w:val="hybridMultilevel"/>
    <w:tmpl w:val="F4B2DF80"/>
    <w:lvl w:ilvl="0" w:tplc="43BE1F44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3EB6F1B"/>
    <w:multiLevelType w:val="hybridMultilevel"/>
    <w:tmpl w:val="79FC34E4"/>
    <w:lvl w:ilvl="0" w:tplc="003EC55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B4787D"/>
    <w:multiLevelType w:val="hybridMultilevel"/>
    <w:tmpl w:val="2CD4148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492EA9"/>
    <w:multiLevelType w:val="hybridMultilevel"/>
    <w:tmpl w:val="6D34DB84"/>
    <w:lvl w:ilvl="0" w:tplc="041B001B">
      <w:start w:val="1"/>
      <w:numFmt w:val="lowerRoman"/>
      <w:lvlText w:val="%1."/>
      <w:lvlJc w:val="right"/>
      <w:pPr>
        <w:ind w:left="1837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283EE3"/>
    <w:multiLevelType w:val="singleLevel"/>
    <w:tmpl w:val="003EC55E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</w:abstractNum>
  <w:abstractNum w:abstractNumId="51">
    <w:nsid w:val="6AA579E4"/>
    <w:multiLevelType w:val="hybridMultilevel"/>
    <w:tmpl w:val="F0C45940"/>
    <w:lvl w:ilvl="0" w:tplc="F9D05142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C4505A"/>
    <w:multiLevelType w:val="hybridMultilevel"/>
    <w:tmpl w:val="B7409402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4034F8"/>
    <w:multiLevelType w:val="multilevel"/>
    <w:tmpl w:val="7CE6F000"/>
    <w:lvl w:ilvl="0">
      <w:start w:val="1"/>
      <w:numFmt w:val="lowerLetter"/>
      <w:lvlText w:val="(%1)"/>
      <w:lvlJc w:val="left"/>
      <w:pPr>
        <w:tabs>
          <w:tab w:val="num" w:pos="757"/>
        </w:tabs>
        <w:ind w:left="737" w:hanging="340"/>
      </w:pPr>
      <w:rPr>
        <w:rFonts w:hint="default"/>
        <w:i w:val="0"/>
      </w:rPr>
    </w:lvl>
    <w:lvl w:ilvl="1">
      <w:start w:val="5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0F45BA"/>
    <w:multiLevelType w:val="multilevel"/>
    <w:tmpl w:val="7264D0C0"/>
    <w:lvl w:ilvl="0">
      <w:start w:val="1"/>
      <w:numFmt w:val="decimal"/>
      <w:lvlText w:val="(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77176DC"/>
    <w:multiLevelType w:val="multilevel"/>
    <w:tmpl w:val="4F5036B2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8116E84"/>
    <w:multiLevelType w:val="hybridMultilevel"/>
    <w:tmpl w:val="EC2E37B2"/>
    <w:lvl w:ilvl="0" w:tplc="4ACE1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A61F73"/>
    <w:multiLevelType w:val="hybridMultilevel"/>
    <w:tmpl w:val="490A5384"/>
    <w:lvl w:ilvl="0" w:tplc="E924A646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1962CB"/>
    <w:multiLevelType w:val="hybridMultilevel"/>
    <w:tmpl w:val="B3FAFB42"/>
    <w:lvl w:ilvl="0" w:tplc="A21EDFB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C467C4"/>
    <w:multiLevelType w:val="hybridMultilevel"/>
    <w:tmpl w:val="46104E46"/>
    <w:lvl w:ilvl="0" w:tplc="003EC55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BB104F"/>
    <w:multiLevelType w:val="hybridMultilevel"/>
    <w:tmpl w:val="5E3EC68C"/>
    <w:lvl w:ilvl="0" w:tplc="A21EDF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7"/>
  </w:num>
  <w:num w:numId="3">
    <w:abstractNumId w:val="53"/>
  </w:num>
  <w:num w:numId="4">
    <w:abstractNumId w:val="54"/>
  </w:num>
  <w:num w:numId="5">
    <w:abstractNumId w:val="55"/>
  </w:num>
  <w:num w:numId="6">
    <w:abstractNumId w:val="34"/>
  </w:num>
  <w:num w:numId="7">
    <w:abstractNumId w:val="41"/>
  </w:num>
  <w:num w:numId="8">
    <w:abstractNumId w:val="5"/>
  </w:num>
  <w:num w:numId="9">
    <w:abstractNumId w:val="19"/>
  </w:num>
  <w:num w:numId="10">
    <w:abstractNumId w:val="30"/>
  </w:num>
  <w:num w:numId="11">
    <w:abstractNumId w:val="29"/>
  </w:num>
  <w:num w:numId="12">
    <w:abstractNumId w:val="0"/>
  </w:num>
  <w:num w:numId="13">
    <w:abstractNumId w:val="11"/>
  </w:num>
  <w:num w:numId="14">
    <w:abstractNumId w:val="12"/>
  </w:num>
  <w:num w:numId="15">
    <w:abstractNumId w:val="51"/>
  </w:num>
  <w:num w:numId="16">
    <w:abstractNumId w:val="6"/>
  </w:num>
  <w:num w:numId="17">
    <w:abstractNumId w:val="15"/>
  </w:num>
  <w:num w:numId="18">
    <w:abstractNumId w:val="36"/>
  </w:num>
  <w:num w:numId="19">
    <w:abstractNumId w:val="21"/>
  </w:num>
  <w:num w:numId="20">
    <w:abstractNumId w:val="14"/>
  </w:num>
  <w:num w:numId="21">
    <w:abstractNumId w:val="24"/>
  </w:num>
  <w:num w:numId="22">
    <w:abstractNumId w:val="47"/>
  </w:num>
  <w:num w:numId="23">
    <w:abstractNumId w:val="3"/>
  </w:num>
  <w:num w:numId="24">
    <w:abstractNumId w:val="42"/>
  </w:num>
  <w:num w:numId="25">
    <w:abstractNumId w:val="59"/>
  </w:num>
  <w:num w:numId="26">
    <w:abstractNumId w:val="25"/>
  </w:num>
  <w:num w:numId="27">
    <w:abstractNumId w:val="52"/>
  </w:num>
  <w:num w:numId="28">
    <w:abstractNumId w:val="58"/>
  </w:num>
  <w:num w:numId="29">
    <w:abstractNumId w:val="33"/>
  </w:num>
  <w:num w:numId="30">
    <w:abstractNumId w:val="46"/>
  </w:num>
  <w:num w:numId="31">
    <w:abstractNumId w:val="39"/>
  </w:num>
  <w:num w:numId="32">
    <w:abstractNumId w:val="31"/>
  </w:num>
  <w:num w:numId="33">
    <w:abstractNumId w:val="13"/>
  </w:num>
  <w:num w:numId="34">
    <w:abstractNumId w:val="38"/>
  </w:num>
  <w:num w:numId="35">
    <w:abstractNumId w:val="18"/>
  </w:num>
  <w:num w:numId="36">
    <w:abstractNumId w:val="43"/>
  </w:num>
  <w:num w:numId="37">
    <w:abstractNumId w:val="1"/>
  </w:num>
  <w:num w:numId="38">
    <w:abstractNumId w:val="23"/>
  </w:num>
  <w:num w:numId="39">
    <w:abstractNumId w:val="8"/>
  </w:num>
  <w:num w:numId="40">
    <w:abstractNumId w:val="22"/>
  </w:num>
  <w:num w:numId="41">
    <w:abstractNumId w:val="49"/>
  </w:num>
  <w:num w:numId="42">
    <w:abstractNumId w:val="50"/>
  </w:num>
  <w:num w:numId="43">
    <w:abstractNumId w:val="35"/>
  </w:num>
  <w:num w:numId="44">
    <w:abstractNumId w:val="37"/>
  </w:num>
  <w:num w:numId="45">
    <w:abstractNumId w:val="17"/>
  </w:num>
  <w:num w:numId="46">
    <w:abstractNumId w:val="44"/>
  </w:num>
  <w:num w:numId="47">
    <w:abstractNumId w:val="60"/>
  </w:num>
  <w:num w:numId="48">
    <w:abstractNumId w:val="2"/>
  </w:num>
  <w:num w:numId="49">
    <w:abstractNumId w:val="45"/>
  </w:num>
  <w:num w:numId="50">
    <w:abstractNumId w:val="40"/>
  </w:num>
  <w:num w:numId="51">
    <w:abstractNumId w:val="48"/>
  </w:num>
  <w:num w:numId="52">
    <w:abstractNumId w:val="10"/>
  </w:num>
  <w:num w:numId="53">
    <w:abstractNumId w:val="26"/>
  </w:num>
  <w:num w:numId="54">
    <w:abstractNumId w:val="57"/>
  </w:num>
  <w:num w:numId="55">
    <w:abstractNumId w:val="28"/>
  </w:num>
  <w:num w:numId="56">
    <w:abstractNumId w:val="9"/>
  </w:num>
  <w:num w:numId="57">
    <w:abstractNumId w:val="7"/>
  </w:num>
  <w:num w:numId="58">
    <w:abstractNumId w:val="32"/>
  </w:num>
  <w:num w:numId="59">
    <w:abstractNumId w:val="16"/>
  </w:num>
  <w:num w:numId="60">
    <w:abstractNumId w:val="20"/>
  </w:num>
  <w:num w:numId="61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EB"/>
    <w:rsid w:val="00002733"/>
    <w:rsid w:val="0000288A"/>
    <w:rsid w:val="00003363"/>
    <w:rsid w:val="00003ED5"/>
    <w:rsid w:val="00005240"/>
    <w:rsid w:val="000072BB"/>
    <w:rsid w:val="000139F2"/>
    <w:rsid w:val="000152D8"/>
    <w:rsid w:val="00016502"/>
    <w:rsid w:val="000178CD"/>
    <w:rsid w:val="00017E91"/>
    <w:rsid w:val="000205CB"/>
    <w:rsid w:val="000215F8"/>
    <w:rsid w:val="000238C7"/>
    <w:rsid w:val="00023E3A"/>
    <w:rsid w:val="0002451D"/>
    <w:rsid w:val="0002756E"/>
    <w:rsid w:val="000301B9"/>
    <w:rsid w:val="000304CF"/>
    <w:rsid w:val="00033A1E"/>
    <w:rsid w:val="000342A3"/>
    <w:rsid w:val="000378CF"/>
    <w:rsid w:val="000412CD"/>
    <w:rsid w:val="00046E69"/>
    <w:rsid w:val="00047A1C"/>
    <w:rsid w:val="00047CEF"/>
    <w:rsid w:val="000533D6"/>
    <w:rsid w:val="00056BF9"/>
    <w:rsid w:val="00056CAD"/>
    <w:rsid w:val="00061E0F"/>
    <w:rsid w:val="000652C9"/>
    <w:rsid w:val="00072693"/>
    <w:rsid w:val="000749F4"/>
    <w:rsid w:val="000755ED"/>
    <w:rsid w:val="00080000"/>
    <w:rsid w:val="00083315"/>
    <w:rsid w:val="000833A7"/>
    <w:rsid w:val="000912FA"/>
    <w:rsid w:val="000931C9"/>
    <w:rsid w:val="00093CA2"/>
    <w:rsid w:val="000A0EB3"/>
    <w:rsid w:val="000A4325"/>
    <w:rsid w:val="000A433D"/>
    <w:rsid w:val="000A5EDB"/>
    <w:rsid w:val="000A7197"/>
    <w:rsid w:val="000A75AD"/>
    <w:rsid w:val="000B25D1"/>
    <w:rsid w:val="000B603A"/>
    <w:rsid w:val="000B6733"/>
    <w:rsid w:val="000C05EF"/>
    <w:rsid w:val="000C1318"/>
    <w:rsid w:val="000C1B93"/>
    <w:rsid w:val="000C32B8"/>
    <w:rsid w:val="000D257E"/>
    <w:rsid w:val="000D4802"/>
    <w:rsid w:val="000D4BBE"/>
    <w:rsid w:val="000D5955"/>
    <w:rsid w:val="000E597F"/>
    <w:rsid w:val="000F0858"/>
    <w:rsid w:val="000F2D84"/>
    <w:rsid w:val="000F2F4A"/>
    <w:rsid w:val="0010307E"/>
    <w:rsid w:val="00104FC9"/>
    <w:rsid w:val="001054AB"/>
    <w:rsid w:val="00106AB6"/>
    <w:rsid w:val="00111B6D"/>
    <w:rsid w:val="001124A6"/>
    <w:rsid w:val="001124CD"/>
    <w:rsid w:val="00113ECD"/>
    <w:rsid w:val="00113F75"/>
    <w:rsid w:val="00114551"/>
    <w:rsid w:val="001158C8"/>
    <w:rsid w:val="0011621A"/>
    <w:rsid w:val="001167E8"/>
    <w:rsid w:val="00116B40"/>
    <w:rsid w:val="00116E6E"/>
    <w:rsid w:val="00120281"/>
    <w:rsid w:val="0012133D"/>
    <w:rsid w:val="00121AD0"/>
    <w:rsid w:val="00124B2F"/>
    <w:rsid w:val="0012602B"/>
    <w:rsid w:val="001261F9"/>
    <w:rsid w:val="00126246"/>
    <w:rsid w:val="00127AF1"/>
    <w:rsid w:val="001348B3"/>
    <w:rsid w:val="001451D3"/>
    <w:rsid w:val="001461F2"/>
    <w:rsid w:val="001470EC"/>
    <w:rsid w:val="00151C9E"/>
    <w:rsid w:val="00151F9D"/>
    <w:rsid w:val="001524AA"/>
    <w:rsid w:val="00152CB3"/>
    <w:rsid w:val="00153801"/>
    <w:rsid w:val="001551DB"/>
    <w:rsid w:val="00156500"/>
    <w:rsid w:val="0016575C"/>
    <w:rsid w:val="00165AFC"/>
    <w:rsid w:val="00165F90"/>
    <w:rsid w:val="001710AF"/>
    <w:rsid w:val="00171299"/>
    <w:rsid w:val="001716E2"/>
    <w:rsid w:val="001769BC"/>
    <w:rsid w:val="0018234E"/>
    <w:rsid w:val="00182465"/>
    <w:rsid w:val="00183C63"/>
    <w:rsid w:val="00183E44"/>
    <w:rsid w:val="00183E56"/>
    <w:rsid w:val="00187251"/>
    <w:rsid w:val="00187BDF"/>
    <w:rsid w:val="0019207B"/>
    <w:rsid w:val="001934CA"/>
    <w:rsid w:val="00194B96"/>
    <w:rsid w:val="00196098"/>
    <w:rsid w:val="00196E63"/>
    <w:rsid w:val="001A09EF"/>
    <w:rsid w:val="001B1270"/>
    <w:rsid w:val="001B44D4"/>
    <w:rsid w:val="001B5BFF"/>
    <w:rsid w:val="001B7DB7"/>
    <w:rsid w:val="001C025A"/>
    <w:rsid w:val="001C4571"/>
    <w:rsid w:val="001C496D"/>
    <w:rsid w:val="001C63DD"/>
    <w:rsid w:val="001C6543"/>
    <w:rsid w:val="001D2717"/>
    <w:rsid w:val="001D2CE3"/>
    <w:rsid w:val="001E12BB"/>
    <w:rsid w:val="001E26B8"/>
    <w:rsid w:val="001E3561"/>
    <w:rsid w:val="001E438D"/>
    <w:rsid w:val="001E7E40"/>
    <w:rsid w:val="001F3803"/>
    <w:rsid w:val="001F5D5D"/>
    <w:rsid w:val="001F6C5C"/>
    <w:rsid w:val="00201901"/>
    <w:rsid w:val="00206E24"/>
    <w:rsid w:val="002116E0"/>
    <w:rsid w:val="00211DB4"/>
    <w:rsid w:val="00213989"/>
    <w:rsid w:val="002139F8"/>
    <w:rsid w:val="00224F25"/>
    <w:rsid w:val="002263F8"/>
    <w:rsid w:val="00230605"/>
    <w:rsid w:val="00230ACA"/>
    <w:rsid w:val="0023366D"/>
    <w:rsid w:val="00240812"/>
    <w:rsid w:val="00242DB0"/>
    <w:rsid w:val="0024379A"/>
    <w:rsid w:val="002447FE"/>
    <w:rsid w:val="0024543A"/>
    <w:rsid w:val="002473E8"/>
    <w:rsid w:val="00251CA1"/>
    <w:rsid w:val="00255068"/>
    <w:rsid w:val="0025595E"/>
    <w:rsid w:val="0025798E"/>
    <w:rsid w:val="00257EFC"/>
    <w:rsid w:val="0026041B"/>
    <w:rsid w:val="00264345"/>
    <w:rsid w:val="00264DC4"/>
    <w:rsid w:val="00265FE1"/>
    <w:rsid w:val="00267E74"/>
    <w:rsid w:val="0027106D"/>
    <w:rsid w:val="002719DA"/>
    <w:rsid w:val="00272355"/>
    <w:rsid w:val="00280A32"/>
    <w:rsid w:val="002813F4"/>
    <w:rsid w:val="00281DB9"/>
    <w:rsid w:val="00284138"/>
    <w:rsid w:val="002851CE"/>
    <w:rsid w:val="00285F76"/>
    <w:rsid w:val="00286C0E"/>
    <w:rsid w:val="00287EC5"/>
    <w:rsid w:val="002916F9"/>
    <w:rsid w:val="002938E2"/>
    <w:rsid w:val="0029702B"/>
    <w:rsid w:val="002A13A1"/>
    <w:rsid w:val="002A1CE1"/>
    <w:rsid w:val="002A2BB8"/>
    <w:rsid w:val="002A5793"/>
    <w:rsid w:val="002A7FAB"/>
    <w:rsid w:val="002B1925"/>
    <w:rsid w:val="002B1A65"/>
    <w:rsid w:val="002B372A"/>
    <w:rsid w:val="002B4888"/>
    <w:rsid w:val="002B67B1"/>
    <w:rsid w:val="002C1588"/>
    <w:rsid w:val="002C2760"/>
    <w:rsid w:val="002C2967"/>
    <w:rsid w:val="002C3F57"/>
    <w:rsid w:val="002C68A5"/>
    <w:rsid w:val="002C68EB"/>
    <w:rsid w:val="002C7F34"/>
    <w:rsid w:val="002D1ACD"/>
    <w:rsid w:val="002D1CF2"/>
    <w:rsid w:val="002D33F7"/>
    <w:rsid w:val="002D3B68"/>
    <w:rsid w:val="002D4E75"/>
    <w:rsid w:val="002D621E"/>
    <w:rsid w:val="002E1F35"/>
    <w:rsid w:val="002E247C"/>
    <w:rsid w:val="002E2DD7"/>
    <w:rsid w:val="002E53CD"/>
    <w:rsid w:val="002F23F4"/>
    <w:rsid w:val="002F3C57"/>
    <w:rsid w:val="002F3E6E"/>
    <w:rsid w:val="002F646D"/>
    <w:rsid w:val="002F657C"/>
    <w:rsid w:val="002F6D2E"/>
    <w:rsid w:val="002F6E02"/>
    <w:rsid w:val="00300521"/>
    <w:rsid w:val="003016EE"/>
    <w:rsid w:val="00303A87"/>
    <w:rsid w:val="00304BF8"/>
    <w:rsid w:val="00310349"/>
    <w:rsid w:val="003124ED"/>
    <w:rsid w:val="00312500"/>
    <w:rsid w:val="00317D38"/>
    <w:rsid w:val="00321A19"/>
    <w:rsid w:val="00321C72"/>
    <w:rsid w:val="00321C9A"/>
    <w:rsid w:val="0032203F"/>
    <w:rsid w:val="003239EA"/>
    <w:rsid w:val="00332BB6"/>
    <w:rsid w:val="00336861"/>
    <w:rsid w:val="0034210C"/>
    <w:rsid w:val="00345B0E"/>
    <w:rsid w:val="00350506"/>
    <w:rsid w:val="0035115D"/>
    <w:rsid w:val="0035322B"/>
    <w:rsid w:val="00354841"/>
    <w:rsid w:val="0035677B"/>
    <w:rsid w:val="003614D0"/>
    <w:rsid w:val="003644F3"/>
    <w:rsid w:val="0036525B"/>
    <w:rsid w:val="00365C04"/>
    <w:rsid w:val="0036764C"/>
    <w:rsid w:val="0037059A"/>
    <w:rsid w:val="00371BE4"/>
    <w:rsid w:val="003761E1"/>
    <w:rsid w:val="00383848"/>
    <w:rsid w:val="003838B0"/>
    <w:rsid w:val="00385733"/>
    <w:rsid w:val="0038704B"/>
    <w:rsid w:val="00391CAC"/>
    <w:rsid w:val="0039275C"/>
    <w:rsid w:val="00396E43"/>
    <w:rsid w:val="003A2433"/>
    <w:rsid w:val="003A54F1"/>
    <w:rsid w:val="003B1565"/>
    <w:rsid w:val="003B33C7"/>
    <w:rsid w:val="003B3AAF"/>
    <w:rsid w:val="003B57B0"/>
    <w:rsid w:val="003B7587"/>
    <w:rsid w:val="003B767E"/>
    <w:rsid w:val="003C28BD"/>
    <w:rsid w:val="003C2C6C"/>
    <w:rsid w:val="003C2DF7"/>
    <w:rsid w:val="003C495A"/>
    <w:rsid w:val="003C52E4"/>
    <w:rsid w:val="003C53F8"/>
    <w:rsid w:val="003C59F5"/>
    <w:rsid w:val="003C6989"/>
    <w:rsid w:val="003C7F2D"/>
    <w:rsid w:val="003D0701"/>
    <w:rsid w:val="003D0C11"/>
    <w:rsid w:val="003D1490"/>
    <w:rsid w:val="003D460C"/>
    <w:rsid w:val="003D49F4"/>
    <w:rsid w:val="003D63CD"/>
    <w:rsid w:val="003D6988"/>
    <w:rsid w:val="003E15C8"/>
    <w:rsid w:val="003F31CB"/>
    <w:rsid w:val="003F5F90"/>
    <w:rsid w:val="003F6244"/>
    <w:rsid w:val="0040013B"/>
    <w:rsid w:val="00401EB9"/>
    <w:rsid w:val="00403439"/>
    <w:rsid w:val="0040656B"/>
    <w:rsid w:val="004105B1"/>
    <w:rsid w:val="00410D9B"/>
    <w:rsid w:val="004112B7"/>
    <w:rsid w:val="0041132A"/>
    <w:rsid w:val="00413EA3"/>
    <w:rsid w:val="00414E40"/>
    <w:rsid w:val="00415310"/>
    <w:rsid w:val="00416BA1"/>
    <w:rsid w:val="00422824"/>
    <w:rsid w:val="00432159"/>
    <w:rsid w:val="004338D3"/>
    <w:rsid w:val="00434613"/>
    <w:rsid w:val="004375ED"/>
    <w:rsid w:val="00437A0B"/>
    <w:rsid w:val="00437BA2"/>
    <w:rsid w:val="0044057E"/>
    <w:rsid w:val="00440BAC"/>
    <w:rsid w:val="00443AAC"/>
    <w:rsid w:val="00446064"/>
    <w:rsid w:val="00451F75"/>
    <w:rsid w:val="00453BB1"/>
    <w:rsid w:val="004542D7"/>
    <w:rsid w:val="00454ABF"/>
    <w:rsid w:val="004623BF"/>
    <w:rsid w:val="00462C3B"/>
    <w:rsid w:val="00466AB1"/>
    <w:rsid w:val="004747AE"/>
    <w:rsid w:val="00474B85"/>
    <w:rsid w:val="004759F7"/>
    <w:rsid w:val="004873E1"/>
    <w:rsid w:val="00491083"/>
    <w:rsid w:val="004912A4"/>
    <w:rsid w:val="0049395A"/>
    <w:rsid w:val="004940DC"/>
    <w:rsid w:val="004961AE"/>
    <w:rsid w:val="004965FD"/>
    <w:rsid w:val="004A6C45"/>
    <w:rsid w:val="004A6E05"/>
    <w:rsid w:val="004B22B6"/>
    <w:rsid w:val="004B2525"/>
    <w:rsid w:val="004B351B"/>
    <w:rsid w:val="004B4260"/>
    <w:rsid w:val="004B46BB"/>
    <w:rsid w:val="004B7819"/>
    <w:rsid w:val="004C19FE"/>
    <w:rsid w:val="004C2DDA"/>
    <w:rsid w:val="004C3998"/>
    <w:rsid w:val="004C4D32"/>
    <w:rsid w:val="004C5081"/>
    <w:rsid w:val="004C5AA5"/>
    <w:rsid w:val="004C5DD7"/>
    <w:rsid w:val="004D066D"/>
    <w:rsid w:val="004D23BB"/>
    <w:rsid w:val="004D3993"/>
    <w:rsid w:val="004D73B1"/>
    <w:rsid w:val="004E3EF8"/>
    <w:rsid w:val="004F3C14"/>
    <w:rsid w:val="004F514B"/>
    <w:rsid w:val="005007D5"/>
    <w:rsid w:val="005023E4"/>
    <w:rsid w:val="00502780"/>
    <w:rsid w:val="00502D8E"/>
    <w:rsid w:val="005048DC"/>
    <w:rsid w:val="00510DC1"/>
    <w:rsid w:val="00511E50"/>
    <w:rsid w:val="00512C32"/>
    <w:rsid w:val="00513D67"/>
    <w:rsid w:val="00523BDC"/>
    <w:rsid w:val="00531420"/>
    <w:rsid w:val="00533227"/>
    <w:rsid w:val="00533711"/>
    <w:rsid w:val="0053379F"/>
    <w:rsid w:val="00536803"/>
    <w:rsid w:val="00543939"/>
    <w:rsid w:val="00544B7B"/>
    <w:rsid w:val="00544CB3"/>
    <w:rsid w:val="005511E5"/>
    <w:rsid w:val="0056068E"/>
    <w:rsid w:val="00562D18"/>
    <w:rsid w:val="00563501"/>
    <w:rsid w:val="005641F8"/>
    <w:rsid w:val="0056678A"/>
    <w:rsid w:val="005726A3"/>
    <w:rsid w:val="005731ED"/>
    <w:rsid w:val="0057320F"/>
    <w:rsid w:val="00573A32"/>
    <w:rsid w:val="00575235"/>
    <w:rsid w:val="00581942"/>
    <w:rsid w:val="0059081D"/>
    <w:rsid w:val="00593B68"/>
    <w:rsid w:val="00593D1D"/>
    <w:rsid w:val="005960C8"/>
    <w:rsid w:val="005A176A"/>
    <w:rsid w:val="005A2428"/>
    <w:rsid w:val="005A3D20"/>
    <w:rsid w:val="005A4D44"/>
    <w:rsid w:val="005A5E23"/>
    <w:rsid w:val="005B316E"/>
    <w:rsid w:val="005B352B"/>
    <w:rsid w:val="005B5815"/>
    <w:rsid w:val="005B7F24"/>
    <w:rsid w:val="005C1203"/>
    <w:rsid w:val="005C1D74"/>
    <w:rsid w:val="005D0903"/>
    <w:rsid w:val="005D0F6D"/>
    <w:rsid w:val="005D3CB7"/>
    <w:rsid w:val="005D421E"/>
    <w:rsid w:val="005D43AD"/>
    <w:rsid w:val="005D6079"/>
    <w:rsid w:val="005D7D68"/>
    <w:rsid w:val="005E128F"/>
    <w:rsid w:val="005E421D"/>
    <w:rsid w:val="005F12DD"/>
    <w:rsid w:val="005F2EF2"/>
    <w:rsid w:val="005F5F2A"/>
    <w:rsid w:val="005F7575"/>
    <w:rsid w:val="00600AC1"/>
    <w:rsid w:val="0060104A"/>
    <w:rsid w:val="00602092"/>
    <w:rsid w:val="00605217"/>
    <w:rsid w:val="006064DE"/>
    <w:rsid w:val="00607B29"/>
    <w:rsid w:val="00610347"/>
    <w:rsid w:val="006107FC"/>
    <w:rsid w:val="006120C1"/>
    <w:rsid w:val="00612A31"/>
    <w:rsid w:val="00614091"/>
    <w:rsid w:val="00615572"/>
    <w:rsid w:val="00617503"/>
    <w:rsid w:val="00617CD1"/>
    <w:rsid w:val="006200C4"/>
    <w:rsid w:val="00621B3B"/>
    <w:rsid w:val="00622722"/>
    <w:rsid w:val="00624E7C"/>
    <w:rsid w:val="00626666"/>
    <w:rsid w:val="00626E6A"/>
    <w:rsid w:val="0063035E"/>
    <w:rsid w:val="006364E0"/>
    <w:rsid w:val="0064305C"/>
    <w:rsid w:val="006443CA"/>
    <w:rsid w:val="00645BDE"/>
    <w:rsid w:val="00646D86"/>
    <w:rsid w:val="00654006"/>
    <w:rsid w:val="00654068"/>
    <w:rsid w:val="00654271"/>
    <w:rsid w:val="0065520A"/>
    <w:rsid w:val="00656E43"/>
    <w:rsid w:val="0066067E"/>
    <w:rsid w:val="006657AC"/>
    <w:rsid w:val="00665B93"/>
    <w:rsid w:val="006677CD"/>
    <w:rsid w:val="00670D31"/>
    <w:rsid w:val="00670F46"/>
    <w:rsid w:val="006720E9"/>
    <w:rsid w:val="00672107"/>
    <w:rsid w:val="00672A18"/>
    <w:rsid w:val="006749B5"/>
    <w:rsid w:val="00675A3C"/>
    <w:rsid w:val="00676780"/>
    <w:rsid w:val="00676F3C"/>
    <w:rsid w:val="006803DE"/>
    <w:rsid w:val="006819BD"/>
    <w:rsid w:val="00682295"/>
    <w:rsid w:val="00683129"/>
    <w:rsid w:val="006831E2"/>
    <w:rsid w:val="00683D09"/>
    <w:rsid w:val="0068506A"/>
    <w:rsid w:val="00687B46"/>
    <w:rsid w:val="00693444"/>
    <w:rsid w:val="00696D2E"/>
    <w:rsid w:val="0069781C"/>
    <w:rsid w:val="006B1841"/>
    <w:rsid w:val="006B2B59"/>
    <w:rsid w:val="006C1D12"/>
    <w:rsid w:val="006C20C9"/>
    <w:rsid w:val="006C2795"/>
    <w:rsid w:val="006C3899"/>
    <w:rsid w:val="006C4AA9"/>
    <w:rsid w:val="006D01DD"/>
    <w:rsid w:val="006D0969"/>
    <w:rsid w:val="006D305C"/>
    <w:rsid w:val="006D3989"/>
    <w:rsid w:val="006D5517"/>
    <w:rsid w:val="006D67AB"/>
    <w:rsid w:val="006D6EEF"/>
    <w:rsid w:val="006E1D31"/>
    <w:rsid w:val="006E5447"/>
    <w:rsid w:val="006E7DEE"/>
    <w:rsid w:val="006F2176"/>
    <w:rsid w:val="006F3A7C"/>
    <w:rsid w:val="006F3C8C"/>
    <w:rsid w:val="006F41E6"/>
    <w:rsid w:val="0070364F"/>
    <w:rsid w:val="007056C8"/>
    <w:rsid w:val="00706F5F"/>
    <w:rsid w:val="00707A41"/>
    <w:rsid w:val="00710BE8"/>
    <w:rsid w:val="0071506F"/>
    <w:rsid w:val="00716347"/>
    <w:rsid w:val="0072194F"/>
    <w:rsid w:val="00724B4F"/>
    <w:rsid w:val="007316A9"/>
    <w:rsid w:val="00732844"/>
    <w:rsid w:val="00732CD9"/>
    <w:rsid w:val="007370DA"/>
    <w:rsid w:val="00737B26"/>
    <w:rsid w:val="00737FEF"/>
    <w:rsid w:val="007419D4"/>
    <w:rsid w:val="00745869"/>
    <w:rsid w:val="00751E3F"/>
    <w:rsid w:val="00753359"/>
    <w:rsid w:val="00755961"/>
    <w:rsid w:val="00757214"/>
    <w:rsid w:val="0075788A"/>
    <w:rsid w:val="00757C90"/>
    <w:rsid w:val="00761C13"/>
    <w:rsid w:val="007623DE"/>
    <w:rsid w:val="007635B1"/>
    <w:rsid w:val="007636F2"/>
    <w:rsid w:val="0076510B"/>
    <w:rsid w:val="0076623B"/>
    <w:rsid w:val="007671C1"/>
    <w:rsid w:val="00772851"/>
    <w:rsid w:val="00775697"/>
    <w:rsid w:val="00777F6B"/>
    <w:rsid w:val="0078009E"/>
    <w:rsid w:val="007844C5"/>
    <w:rsid w:val="007849B6"/>
    <w:rsid w:val="00784A60"/>
    <w:rsid w:val="00784C0D"/>
    <w:rsid w:val="0079541C"/>
    <w:rsid w:val="0079639C"/>
    <w:rsid w:val="00796601"/>
    <w:rsid w:val="007973A0"/>
    <w:rsid w:val="0079769A"/>
    <w:rsid w:val="007A2621"/>
    <w:rsid w:val="007A2A8D"/>
    <w:rsid w:val="007A3FD3"/>
    <w:rsid w:val="007A5BB9"/>
    <w:rsid w:val="007B6EBF"/>
    <w:rsid w:val="007C074F"/>
    <w:rsid w:val="007C15FB"/>
    <w:rsid w:val="007C2671"/>
    <w:rsid w:val="007C3036"/>
    <w:rsid w:val="007C3924"/>
    <w:rsid w:val="007C3B78"/>
    <w:rsid w:val="007C409A"/>
    <w:rsid w:val="007C5582"/>
    <w:rsid w:val="007C65A7"/>
    <w:rsid w:val="007D4E96"/>
    <w:rsid w:val="007D5692"/>
    <w:rsid w:val="007D7247"/>
    <w:rsid w:val="007E3D43"/>
    <w:rsid w:val="007E49FC"/>
    <w:rsid w:val="007E7697"/>
    <w:rsid w:val="007F2E8F"/>
    <w:rsid w:val="007F3C7D"/>
    <w:rsid w:val="007F61DE"/>
    <w:rsid w:val="00800FC3"/>
    <w:rsid w:val="00801523"/>
    <w:rsid w:val="00801577"/>
    <w:rsid w:val="00802E10"/>
    <w:rsid w:val="00803ABC"/>
    <w:rsid w:val="0080491C"/>
    <w:rsid w:val="00814346"/>
    <w:rsid w:val="00815063"/>
    <w:rsid w:val="008151FB"/>
    <w:rsid w:val="0081552F"/>
    <w:rsid w:val="00815A65"/>
    <w:rsid w:val="00821DB2"/>
    <w:rsid w:val="00823A50"/>
    <w:rsid w:val="00823B7B"/>
    <w:rsid w:val="008245B2"/>
    <w:rsid w:val="00830146"/>
    <w:rsid w:val="00830AAB"/>
    <w:rsid w:val="008311ED"/>
    <w:rsid w:val="00836790"/>
    <w:rsid w:val="0084082A"/>
    <w:rsid w:val="008422C1"/>
    <w:rsid w:val="0084254A"/>
    <w:rsid w:val="00842AD4"/>
    <w:rsid w:val="0084363C"/>
    <w:rsid w:val="0084401C"/>
    <w:rsid w:val="00845194"/>
    <w:rsid w:val="00845739"/>
    <w:rsid w:val="00847323"/>
    <w:rsid w:val="008500E9"/>
    <w:rsid w:val="00855262"/>
    <w:rsid w:val="00855FE2"/>
    <w:rsid w:val="00861408"/>
    <w:rsid w:val="008621E8"/>
    <w:rsid w:val="008631CB"/>
    <w:rsid w:val="00864195"/>
    <w:rsid w:val="0086444E"/>
    <w:rsid w:val="00873DA4"/>
    <w:rsid w:val="0087605F"/>
    <w:rsid w:val="008803A5"/>
    <w:rsid w:val="008814B2"/>
    <w:rsid w:val="00882846"/>
    <w:rsid w:val="00884116"/>
    <w:rsid w:val="0088495E"/>
    <w:rsid w:val="0089094C"/>
    <w:rsid w:val="0089103E"/>
    <w:rsid w:val="008916DF"/>
    <w:rsid w:val="00892057"/>
    <w:rsid w:val="008928BB"/>
    <w:rsid w:val="00893D56"/>
    <w:rsid w:val="00895AFD"/>
    <w:rsid w:val="008A3CA4"/>
    <w:rsid w:val="008A42E8"/>
    <w:rsid w:val="008A528B"/>
    <w:rsid w:val="008A5C69"/>
    <w:rsid w:val="008B0B61"/>
    <w:rsid w:val="008B0EF3"/>
    <w:rsid w:val="008B3559"/>
    <w:rsid w:val="008B510B"/>
    <w:rsid w:val="008C00D4"/>
    <w:rsid w:val="008C0522"/>
    <w:rsid w:val="008C5173"/>
    <w:rsid w:val="008D2AF8"/>
    <w:rsid w:val="008D2BD6"/>
    <w:rsid w:val="008D426F"/>
    <w:rsid w:val="008D435C"/>
    <w:rsid w:val="008D43C4"/>
    <w:rsid w:val="008D48FA"/>
    <w:rsid w:val="008D4EE3"/>
    <w:rsid w:val="008D5DC7"/>
    <w:rsid w:val="008D705F"/>
    <w:rsid w:val="008D727D"/>
    <w:rsid w:val="008D74DE"/>
    <w:rsid w:val="008E3221"/>
    <w:rsid w:val="008E4C39"/>
    <w:rsid w:val="008F0D57"/>
    <w:rsid w:val="008F3F55"/>
    <w:rsid w:val="008F44AF"/>
    <w:rsid w:val="00904829"/>
    <w:rsid w:val="009054EE"/>
    <w:rsid w:val="009059D5"/>
    <w:rsid w:val="0090665A"/>
    <w:rsid w:val="00912426"/>
    <w:rsid w:val="009225DD"/>
    <w:rsid w:val="009238BE"/>
    <w:rsid w:val="00930CA9"/>
    <w:rsid w:val="00934297"/>
    <w:rsid w:val="009372BA"/>
    <w:rsid w:val="00941199"/>
    <w:rsid w:val="00942911"/>
    <w:rsid w:val="00942CE6"/>
    <w:rsid w:val="00943767"/>
    <w:rsid w:val="00943DCE"/>
    <w:rsid w:val="00946BC5"/>
    <w:rsid w:val="009523CB"/>
    <w:rsid w:val="00952EAA"/>
    <w:rsid w:val="00953D0A"/>
    <w:rsid w:val="00954D25"/>
    <w:rsid w:val="00955919"/>
    <w:rsid w:val="00966536"/>
    <w:rsid w:val="00967E5F"/>
    <w:rsid w:val="00977189"/>
    <w:rsid w:val="00980515"/>
    <w:rsid w:val="00981A0F"/>
    <w:rsid w:val="00982A31"/>
    <w:rsid w:val="009831D7"/>
    <w:rsid w:val="009851EA"/>
    <w:rsid w:val="00987800"/>
    <w:rsid w:val="00987961"/>
    <w:rsid w:val="00990CBE"/>
    <w:rsid w:val="00994CA9"/>
    <w:rsid w:val="00996B48"/>
    <w:rsid w:val="009A24A6"/>
    <w:rsid w:val="009A4C5C"/>
    <w:rsid w:val="009A59B5"/>
    <w:rsid w:val="009A5F09"/>
    <w:rsid w:val="009A65F5"/>
    <w:rsid w:val="009A75F5"/>
    <w:rsid w:val="009B09C1"/>
    <w:rsid w:val="009C57FA"/>
    <w:rsid w:val="009C6C9C"/>
    <w:rsid w:val="009D04DC"/>
    <w:rsid w:val="009D12B7"/>
    <w:rsid w:val="009D4166"/>
    <w:rsid w:val="009D7A03"/>
    <w:rsid w:val="009E1680"/>
    <w:rsid w:val="009E514A"/>
    <w:rsid w:val="009E6FD3"/>
    <w:rsid w:val="009E7829"/>
    <w:rsid w:val="009F010E"/>
    <w:rsid w:val="009F047E"/>
    <w:rsid w:val="009F1EF0"/>
    <w:rsid w:val="009F2E24"/>
    <w:rsid w:val="00A005EB"/>
    <w:rsid w:val="00A00BF2"/>
    <w:rsid w:val="00A0787B"/>
    <w:rsid w:val="00A10815"/>
    <w:rsid w:val="00A1456D"/>
    <w:rsid w:val="00A17280"/>
    <w:rsid w:val="00A204A6"/>
    <w:rsid w:val="00A21321"/>
    <w:rsid w:val="00A217C6"/>
    <w:rsid w:val="00A228C4"/>
    <w:rsid w:val="00A234FC"/>
    <w:rsid w:val="00A25C4C"/>
    <w:rsid w:val="00A26539"/>
    <w:rsid w:val="00A33389"/>
    <w:rsid w:val="00A36703"/>
    <w:rsid w:val="00A46BCD"/>
    <w:rsid w:val="00A477B2"/>
    <w:rsid w:val="00A50642"/>
    <w:rsid w:val="00A509DC"/>
    <w:rsid w:val="00A5324C"/>
    <w:rsid w:val="00A56521"/>
    <w:rsid w:val="00A576E5"/>
    <w:rsid w:val="00A63359"/>
    <w:rsid w:val="00A638BB"/>
    <w:rsid w:val="00A673B5"/>
    <w:rsid w:val="00A70715"/>
    <w:rsid w:val="00A7372E"/>
    <w:rsid w:val="00A75C6C"/>
    <w:rsid w:val="00A77C51"/>
    <w:rsid w:val="00A77D2F"/>
    <w:rsid w:val="00A82C89"/>
    <w:rsid w:val="00A83667"/>
    <w:rsid w:val="00A84FFF"/>
    <w:rsid w:val="00A86D6F"/>
    <w:rsid w:val="00A86DB4"/>
    <w:rsid w:val="00A87690"/>
    <w:rsid w:val="00A905F7"/>
    <w:rsid w:val="00A908D8"/>
    <w:rsid w:val="00A90BD9"/>
    <w:rsid w:val="00A92B9E"/>
    <w:rsid w:val="00A93505"/>
    <w:rsid w:val="00A93E51"/>
    <w:rsid w:val="00A94448"/>
    <w:rsid w:val="00A94B1E"/>
    <w:rsid w:val="00A95342"/>
    <w:rsid w:val="00A97F92"/>
    <w:rsid w:val="00AA0410"/>
    <w:rsid w:val="00AA2B10"/>
    <w:rsid w:val="00AA31BC"/>
    <w:rsid w:val="00AA33F4"/>
    <w:rsid w:val="00AB11E5"/>
    <w:rsid w:val="00AB41C0"/>
    <w:rsid w:val="00AB5217"/>
    <w:rsid w:val="00AC02E2"/>
    <w:rsid w:val="00AC0D65"/>
    <w:rsid w:val="00AC1B21"/>
    <w:rsid w:val="00AC2E73"/>
    <w:rsid w:val="00AC317B"/>
    <w:rsid w:val="00AC3596"/>
    <w:rsid w:val="00AC4278"/>
    <w:rsid w:val="00AC549B"/>
    <w:rsid w:val="00AC65ED"/>
    <w:rsid w:val="00AD3F08"/>
    <w:rsid w:val="00AD50F7"/>
    <w:rsid w:val="00AD5D4B"/>
    <w:rsid w:val="00AD5F53"/>
    <w:rsid w:val="00AD7534"/>
    <w:rsid w:val="00AD7D57"/>
    <w:rsid w:val="00AE60C9"/>
    <w:rsid w:val="00AE69AD"/>
    <w:rsid w:val="00AE7943"/>
    <w:rsid w:val="00AF042D"/>
    <w:rsid w:val="00AF0984"/>
    <w:rsid w:val="00AF21A2"/>
    <w:rsid w:val="00AF4C52"/>
    <w:rsid w:val="00AF7B19"/>
    <w:rsid w:val="00B027A2"/>
    <w:rsid w:val="00B07390"/>
    <w:rsid w:val="00B074A9"/>
    <w:rsid w:val="00B14469"/>
    <w:rsid w:val="00B15361"/>
    <w:rsid w:val="00B178EA"/>
    <w:rsid w:val="00B17C2C"/>
    <w:rsid w:val="00B24F97"/>
    <w:rsid w:val="00B25E31"/>
    <w:rsid w:val="00B37449"/>
    <w:rsid w:val="00B418D3"/>
    <w:rsid w:val="00B42697"/>
    <w:rsid w:val="00B44AAE"/>
    <w:rsid w:val="00B5102C"/>
    <w:rsid w:val="00B514B5"/>
    <w:rsid w:val="00B52060"/>
    <w:rsid w:val="00B5249C"/>
    <w:rsid w:val="00B540A3"/>
    <w:rsid w:val="00B55744"/>
    <w:rsid w:val="00B56826"/>
    <w:rsid w:val="00B60556"/>
    <w:rsid w:val="00B612A9"/>
    <w:rsid w:val="00B6142F"/>
    <w:rsid w:val="00B630E4"/>
    <w:rsid w:val="00B637E6"/>
    <w:rsid w:val="00B64FA8"/>
    <w:rsid w:val="00B65218"/>
    <w:rsid w:val="00B73EE9"/>
    <w:rsid w:val="00B80BE9"/>
    <w:rsid w:val="00B846E3"/>
    <w:rsid w:val="00B849FD"/>
    <w:rsid w:val="00B85D4B"/>
    <w:rsid w:val="00B86DC7"/>
    <w:rsid w:val="00B87D03"/>
    <w:rsid w:val="00B91BC1"/>
    <w:rsid w:val="00B91D8E"/>
    <w:rsid w:val="00B94922"/>
    <w:rsid w:val="00BA0049"/>
    <w:rsid w:val="00BA0BDA"/>
    <w:rsid w:val="00BA1E2F"/>
    <w:rsid w:val="00BA20E9"/>
    <w:rsid w:val="00BA383F"/>
    <w:rsid w:val="00BA401D"/>
    <w:rsid w:val="00BA420D"/>
    <w:rsid w:val="00BA5466"/>
    <w:rsid w:val="00BB0971"/>
    <w:rsid w:val="00BB39E7"/>
    <w:rsid w:val="00BC2619"/>
    <w:rsid w:val="00BC2B88"/>
    <w:rsid w:val="00BC2EE0"/>
    <w:rsid w:val="00BC3C35"/>
    <w:rsid w:val="00BC5754"/>
    <w:rsid w:val="00BD340F"/>
    <w:rsid w:val="00BD50A9"/>
    <w:rsid w:val="00BE2F1D"/>
    <w:rsid w:val="00BE3543"/>
    <w:rsid w:val="00BE3FE1"/>
    <w:rsid w:val="00BE5012"/>
    <w:rsid w:val="00BE7291"/>
    <w:rsid w:val="00BE74C2"/>
    <w:rsid w:val="00BF0A0F"/>
    <w:rsid w:val="00BF5B7F"/>
    <w:rsid w:val="00BF652B"/>
    <w:rsid w:val="00C02706"/>
    <w:rsid w:val="00C064E7"/>
    <w:rsid w:val="00C06852"/>
    <w:rsid w:val="00C0770A"/>
    <w:rsid w:val="00C123A0"/>
    <w:rsid w:val="00C1333A"/>
    <w:rsid w:val="00C13563"/>
    <w:rsid w:val="00C215FD"/>
    <w:rsid w:val="00C21BBF"/>
    <w:rsid w:val="00C23AF7"/>
    <w:rsid w:val="00C325E9"/>
    <w:rsid w:val="00C32982"/>
    <w:rsid w:val="00C3353B"/>
    <w:rsid w:val="00C35280"/>
    <w:rsid w:val="00C3528C"/>
    <w:rsid w:val="00C363AB"/>
    <w:rsid w:val="00C36582"/>
    <w:rsid w:val="00C37730"/>
    <w:rsid w:val="00C429DB"/>
    <w:rsid w:val="00C460A5"/>
    <w:rsid w:val="00C47AFE"/>
    <w:rsid w:val="00C50FF6"/>
    <w:rsid w:val="00C530CE"/>
    <w:rsid w:val="00C56AF4"/>
    <w:rsid w:val="00C5734E"/>
    <w:rsid w:val="00C60E03"/>
    <w:rsid w:val="00C63135"/>
    <w:rsid w:val="00C64BA7"/>
    <w:rsid w:val="00C651E4"/>
    <w:rsid w:val="00C659FF"/>
    <w:rsid w:val="00C66021"/>
    <w:rsid w:val="00C67E51"/>
    <w:rsid w:val="00C71944"/>
    <w:rsid w:val="00C745DE"/>
    <w:rsid w:val="00C74B8C"/>
    <w:rsid w:val="00C75998"/>
    <w:rsid w:val="00C759CA"/>
    <w:rsid w:val="00C75F12"/>
    <w:rsid w:val="00C76729"/>
    <w:rsid w:val="00C76FB8"/>
    <w:rsid w:val="00C8026A"/>
    <w:rsid w:val="00C808AF"/>
    <w:rsid w:val="00C87AF2"/>
    <w:rsid w:val="00C90CBA"/>
    <w:rsid w:val="00C9469C"/>
    <w:rsid w:val="00C94872"/>
    <w:rsid w:val="00C9518B"/>
    <w:rsid w:val="00C9631D"/>
    <w:rsid w:val="00CA155C"/>
    <w:rsid w:val="00CA22FE"/>
    <w:rsid w:val="00CA571C"/>
    <w:rsid w:val="00CA741D"/>
    <w:rsid w:val="00CC14D3"/>
    <w:rsid w:val="00CC18D1"/>
    <w:rsid w:val="00CC1FAE"/>
    <w:rsid w:val="00CC2279"/>
    <w:rsid w:val="00CC2884"/>
    <w:rsid w:val="00CC3118"/>
    <w:rsid w:val="00CC4243"/>
    <w:rsid w:val="00CC62B1"/>
    <w:rsid w:val="00CD018C"/>
    <w:rsid w:val="00CD1839"/>
    <w:rsid w:val="00CD1D39"/>
    <w:rsid w:val="00CD24C9"/>
    <w:rsid w:val="00CD2A0C"/>
    <w:rsid w:val="00CD40F1"/>
    <w:rsid w:val="00CD7EA1"/>
    <w:rsid w:val="00CE446C"/>
    <w:rsid w:val="00CE47E6"/>
    <w:rsid w:val="00CE64D8"/>
    <w:rsid w:val="00CE781E"/>
    <w:rsid w:val="00CE7DB9"/>
    <w:rsid w:val="00CE7FA1"/>
    <w:rsid w:val="00CF00BD"/>
    <w:rsid w:val="00CF18EB"/>
    <w:rsid w:val="00CF1CAC"/>
    <w:rsid w:val="00CF3350"/>
    <w:rsid w:val="00CF38C1"/>
    <w:rsid w:val="00D00672"/>
    <w:rsid w:val="00D01547"/>
    <w:rsid w:val="00D02575"/>
    <w:rsid w:val="00D05B35"/>
    <w:rsid w:val="00D06915"/>
    <w:rsid w:val="00D1284C"/>
    <w:rsid w:val="00D130CD"/>
    <w:rsid w:val="00D13673"/>
    <w:rsid w:val="00D13D3E"/>
    <w:rsid w:val="00D16E48"/>
    <w:rsid w:val="00D16F95"/>
    <w:rsid w:val="00D1762C"/>
    <w:rsid w:val="00D21163"/>
    <w:rsid w:val="00D233A5"/>
    <w:rsid w:val="00D269D8"/>
    <w:rsid w:val="00D27102"/>
    <w:rsid w:val="00D3110E"/>
    <w:rsid w:val="00D34FBB"/>
    <w:rsid w:val="00D406D3"/>
    <w:rsid w:val="00D4468C"/>
    <w:rsid w:val="00D449CF"/>
    <w:rsid w:val="00D46216"/>
    <w:rsid w:val="00D5192D"/>
    <w:rsid w:val="00D51B18"/>
    <w:rsid w:val="00D615C8"/>
    <w:rsid w:val="00D628B0"/>
    <w:rsid w:val="00D64F77"/>
    <w:rsid w:val="00D70640"/>
    <w:rsid w:val="00D71C6C"/>
    <w:rsid w:val="00D74306"/>
    <w:rsid w:val="00D8020C"/>
    <w:rsid w:val="00D8186F"/>
    <w:rsid w:val="00D84059"/>
    <w:rsid w:val="00D8630F"/>
    <w:rsid w:val="00D925EF"/>
    <w:rsid w:val="00D92E45"/>
    <w:rsid w:val="00D957FE"/>
    <w:rsid w:val="00D97A3B"/>
    <w:rsid w:val="00DA0895"/>
    <w:rsid w:val="00DA1CBC"/>
    <w:rsid w:val="00DA32F2"/>
    <w:rsid w:val="00DA46C0"/>
    <w:rsid w:val="00DB418E"/>
    <w:rsid w:val="00DB4DAD"/>
    <w:rsid w:val="00DB5AF1"/>
    <w:rsid w:val="00DC0599"/>
    <w:rsid w:val="00DC3224"/>
    <w:rsid w:val="00DC5BF6"/>
    <w:rsid w:val="00DC7AD7"/>
    <w:rsid w:val="00DD1D7A"/>
    <w:rsid w:val="00DD2621"/>
    <w:rsid w:val="00DD3553"/>
    <w:rsid w:val="00DD427D"/>
    <w:rsid w:val="00DD6573"/>
    <w:rsid w:val="00DD691B"/>
    <w:rsid w:val="00DD788B"/>
    <w:rsid w:val="00DF0A17"/>
    <w:rsid w:val="00DF0C91"/>
    <w:rsid w:val="00DF11EA"/>
    <w:rsid w:val="00DF4873"/>
    <w:rsid w:val="00DF6ADD"/>
    <w:rsid w:val="00E00355"/>
    <w:rsid w:val="00E0108D"/>
    <w:rsid w:val="00E0671F"/>
    <w:rsid w:val="00E14296"/>
    <w:rsid w:val="00E14C7D"/>
    <w:rsid w:val="00E154C9"/>
    <w:rsid w:val="00E16A46"/>
    <w:rsid w:val="00E20A7A"/>
    <w:rsid w:val="00E20B0A"/>
    <w:rsid w:val="00E229C9"/>
    <w:rsid w:val="00E2379C"/>
    <w:rsid w:val="00E2448F"/>
    <w:rsid w:val="00E25D07"/>
    <w:rsid w:val="00E26785"/>
    <w:rsid w:val="00E27DEB"/>
    <w:rsid w:val="00E31894"/>
    <w:rsid w:val="00E3211A"/>
    <w:rsid w:val="00E32EEE"/>
    <w:rsid w:val="00E34DD5"/>
    <w:rsid w:val="00E351A2"/>
    <w:rsid w:val="00E37015"/>
    <w:rsid w:val="00E376EE"/>
    <w:rsid w:val="00E432A9"/>
    <w:rsid w:val="00E445CB"/>
    <w:rsid w:val="00E45E13"/>
    <w:rsid w:val="00E46C7D"/>
    <w:rsid w:val="00E5217D"/>
    <w:rsid w:val="00E552CB"/>
    <w:rsid w:val="00E557BC"/>
    <w:rsid w:val="00E57A7E"/>
    <w:rsid w:val="00E60287"/>
    <w:rsid w:val="00E609C7"/>
    <w:rsid w:val="00E62065"/>
    <w:rsid w:val="00E744EC"/>
    <w:rsid w:val="00E748A9"/>
    <w:rsid w:val="00E76D39"/>
    <w:rsid w:val="00E81B66"/>
    <w:rsid w:val="00E8337B"/>
    <w:rsid w:val="00E8338B"/>
    <w:rsid w:val="00E83A8B"/>
    <w:rsid w:val="00E9059F"/>
    <w:rsid w:val="00E9217A"/>
    <w:rsid w:val="00E92843"/>
    <w:rsid w:val="00E92A1B"/>
    <w:rsid w:val="00EA0BEA"/>
    <w:rsid w:val="00EA0D67"/>
    <w:rsid w:val="00EA3BDD"/>
    <w:rsid w:val="00EA7006"/>
    <w:rsid w:val="00EB06E9"/>
    <w:rsid w:val="00EB09C1"/>
    <w:rsid w:val="00EB09CD"/>
    <w:rsid w:val="00EB175C"/>
    <w:rsid w:val="00EB238F"/>
    <w:rsid w:val="00EB4118"/>
    <w:rsid w:val="00EB4568"/>
    <w:rsid w:val="00EB4DFB"/>
    <w:rsid w:val="00EB5621"/>
    <w:rsid w:val="00EB5E0A"/>
    <w:rsid w:val="00EB7F53"/>
    <w:rsid w:val="00EC24B6"/>
    <w:rsid w:val="00EC3123"/>
    <w:rsid w:val="00EC3A1A"/>
    <w:rsid w:val="00EC4A17"/>
    <w:rsid w:val="00EC7E44"/>
    <w:rsid w:val="00ED25C0"/>
    <w:rsid w:val="00ED68F3"/>
    <w:rsid w:val="00ED6EA3"/>
    <w:rsid w:val="00EE0924"/>
    <w:rsid w:val="00EE253F"/>
    <w:rsid w:val="00EE5381"/>
    <w:rsid w:val="00EF1BFE"/>
    <w:rsid w:val="00EF3C46"/>
    <w:rsid w:val="00F04131"/>
    <w:rsid w:val="00F04D4A"/>
    <w:rsid w:val="00F05418"/>
    <w:rsid w:val="00F06790"/>
    <w:rsid w:val="00F07C45"/>
    <w:rsid w:val="00F1035B"/>
    <w:rsid w:val="00F137F8"/>
    <w:rsid w:val="00F1453D"/>
    <w:rsid w:val="00F15F7F"/>
    <w:rsid w:val="00F204E7"/>
    <w:rsid w:val="00F215CB"/>
    <w:rsid w:val="00F23E1D"/>
    <w:rsid w:val="00F252B3"/>
    <w:rsid w:val="00F40C05"/>
    <w:rsid w:val="00F436FC"/>
    <w:rsid w:val="00F504E1"/>
    <w:rsid w:val="00F5234C"/>
    <w:rsid w:val="00F61D28"/>
    <w:rsid w:val="00F62779"/>
    <w:rsid w:val="00F64383"/>
    <w:rsid w:val="00F64487"/>
    <w:rsid w:val="00F64890"/>
    <w:rsid w:val="00F729BB"/>
    <w:rsid w:val="00F739CC"/>
    <w:rsid w:val="00F73E8D"/>
    <w:rsid w:val="00F768F5"/>
    <w:rsid w:val="00F80D31"/>
    <w:rsid w:val="00F80D94"/>
    <w:rsid w:val="00F8489F"/>
    <w:rsid w:val="00F86213"/>
    <w:rsid w:val="00F91FFF"/>
    <w:rsid w:val="00F92FCE"/>
    <w:rsid w:val="00F93364"/>
    <w:rsid w:val="00F964BF"/>
    <w:rsid w:val="00F96D75"/>
    <w:rsid w:val="00FA33F5"/>
    <w:rsid w:val="00FA54B0"/>
    <w:rsid w:val="00FA7EC7"/>
    <w:rsid w:val="00FB0F13"/>
    <w:rsid w:val="00FB4CBE"/>
    <w:rsid w:val="00FB765E"/>
    <w:rsid w:val="00FC2A4D"/>
    <w:rsid w:val="00FC2BC3"/>
    <w:rsid w:val="00FC3EDD"/>
    <w:rsid w:val="00FC6A84"/>
    <w:rsid w:val="00FD1A96"/>
    <w:rsid w:val="00FD3961"/>
    <w:rsid w:val="00FD4E10"/>
    <w:rsid w:val="00FD67F1"/>
    <w:rsid w:val="00FD6A1D"/>
    <w:rsid w:val="00FE7F91"/>
    <w:rsid w:val="00FF0C7B"/>
    <w:rsid w:val="00FF284D"/>
    <w:rsid w:val="00FF55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jc w:val="both"/>
    </w:pPr>
    <w:rPr>
      <w:sz w:val="24"/>
    </w:rPr>
  </w:style>
  <w:style w:type="paragraph" w:styleId="Nadpis1">
    <w:name w:val="heading 1"/>
    <w:basedOn w:val="Normlny"/>
    <w:next w:val="Normlny"/>
    <w:qFormat/>
    <w:pPr>
      <w:keepNext/>
      <w:ind w:right="334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ind w:right="334"/>
      <w:outlineLvl w:val="1"/>
    </w:pPr>
  </w:style>
  <w:style w:type="paragraph" w:styleId="Nadpis3">
    <w:name w:val="heading 3"/>
    <w:basedOn w:val="Normlny"/>
    <w:next w:val="Normlny"/>
    <w:qFormat/>
    <w:pPr>
      <w:keepNext/>
      <w:ind w:right="334"/>
      <w:jc w:val="center"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ind w:right="334"/>
      <w:jc w:val="center"/>
      <w:outlineLvl w:val="4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znaitext">
    <w:name w:val="Block Text"/>
    <w:basedOn w:val="Normlny"/>
    <w:semiHidden/>
    <w:pPr>
      <w:ind w:left="1134" w:right="334"/>
    </w:pPr>
  </w:style>
  <w:style w:type="paragraph" w:styleId="Zarkazkladnhotextu">
    <w:name w:val="Body Text Indent"/>
    <w:basedOn w:val="Normlny"/>
    <w:semiHidden/>
    <w:pPr>
      <w:ind w:right="334" w:firstLine="709"/>
    </w:pPr>
  </w:style>
  <w:style w:type="paragraph" w:styleId="Zkladntext">
    <w:name w:val="Body Text"/>
    <w:basedOn w:val="Normlny"/>
    <w:semiHidden/>
    <w:pPr>
      <w:ind w:right="334"/>
    </w:pPr>
  </w:style>
  <w:style w:type="paragraph" w:styleId="Zarkazkladnhotextu2">
    <w:name w:val="Body Text Indent 2"/>
    <w:basedOn w:val="Normlny"/>
    <w:semiHidden/>
    <w:pPr>
      <w:ind w:right="334" w:firstLine="720"/>
    </w:pPr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arkazkladnhotextu3">
    <w:name w:val="Body Text Indent 3"/>
    <w:basedOn w:val="Normlny"/>
    <w:semiHidden/>
    <w:pPr>
      <w:ind w:right="334" w:firstLine="426"/>
    </w:pPr>
  </w:style>
  <w:style w:type="paragraph" w:styleId="Odsekzoznamu">
    <w:name w:val="List Paragraph"/>
    <w:basedOn w:val="Normlny"/>
    <w:uiPriority w:val="34"/>
    <w:qFormat/>
    <w:rsid w:val="002C1588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7D3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2A13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13A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13A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13A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A13A1"/>
    <w:rPr>
      <w:b/>
      <w:bCs/>
    </w:rPr>
  </w:style>
  <w:style w:type="paragraph" w:styleId="Normlnywebov">
    <w:name w:val="Normal (Web)"/>
    <w:basedOn w:val="Normlny"/>
    <w:uiPriority w:val="99"/>
    <w:rsid w:val="00842AD4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Predvolenpsmoodseku"/>
    <w:rsid w:val="00842AD4"/>
  </w:style>
  <w:style w:type="paragraph" w:styleId="Hlavika">
    <w:name w:val="header"/>
    <w:basedOn w:val="Normlny"/>
    <w:link w:val="HlavikaChar"/>
    <w:uiPriority w:val="99"/>
    <w:unhideWhenUsed/>
    <w:rsid w:val="00672A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72A18"/>
    <w:rPr>
      <w:sz w:val="24"/>
    </w:rPr>
  </w:style>
  <w:style w:type="paragraph" w:styleId="Revzia">
    <w:name w:val="Revision"/>
    <w:hidden/>
    <w:uiPriority w:val="99"/>
    <w:semiHidden/>
    <w:rsid w:val="00E26785"/>
    <w:rPr>
      <w:sz w:val="24"/>
    </w:rPr>
  </w:style>
  <w:style w:type="paragraph" w:customStyle="1" w:styleId="Default">
    <w:name w:val="Default"/>
    <w:rsid w:val="00E37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85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jc w:val="both"/>
    </w:pPr>
    <w:rPr>
      <w:sz w:val="24"/>
    </w:rPr>
  </w:style>
  <w:style w:type="paragraph" w:styleId="Nadpis1">
    <w:name w:val="heading 1"/>
    <w:basedOn w:val="Normlny"/>
    <w:next w:val="Normlny"/>
    <w:qFormat/>
    <w:pPr>
      <w:keepNext/>
      <w:ind w:right="334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ind w:right="334"/>
      <w:outlineLvl w:val="1"/>
    </w:pPr>
  </w:style>
  <w:style w:type="paragraph" w:styleId="Nadpis3">
    <w:name w:val="heading 3"/>
    <w:basedOn w:val="Normlny"/>
    <w:next w:val="Normlny"/>
    <w:qFormat/>
    <w:pPr>
      <w:keepNext/>
      <w:ind w:right="334"/>
      <w:jc w:val="center"/>
      <w:outlineLvl w:val="2"/>
    </w:pPr>
    <w:rPr>
      <w:i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y"/>
    <w:next w:val="Normlny"/>
    <w:qFormat/>
    <w:pPr>
      <w:keepNext/>
      <w:ind w:right="334"/>
      <w:jc w:val="center"/>
      <w:outlineLvl w:val="4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znaitext">
    <w:name w:val="Block Text"/>
    <w:basedOn w:val="Normlny"/>
    <w:semiHidden/>
    <w:pPr>
      <w:ind w:left="1134" w:right="334"/>
    </w:pPr>
  </w:style>
  <w:style w:type="paragraph" w:styleId="Zarkazkladnhotextu">
    <w:name w:val="Body Text Indent"/>
    <w:basedOn w:val="Normlny"/>
    <w:semiHidden/>
    <w:pPr>
      <w:ind w:right="334" w:firstLine="709"/>
    </w:pPr>
  </w:style>
  <w:style w:type="paragraph" w:styleId="Zkladntext">
    <w:name w:val="Body Text"/>
    <w:basedOn w:val="Normlny"/>
    <w:semiHidden/>
    <w:pPr>
      <w:ind w:right="334"/>
    </w:pPr>
  </w:style>
  <w:style w:type="paragraph" w:styleId="Zarkazkladnhotextu2">
    <w:name w:val="Body Text Indent 2"/>
    <w:basedOn w:val="Normlny"/>
    <w:semiHidden/>
    <w:pPr>
      <w:ind w:right="334" w:firstLine="720"/>
    </w:pPr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arkazkladnhotextu3">
    <w:name w:val="Body Text Indent 3"/>
    <w:basedOn w:val="Normlny"/>
    <w:semiHidden/>
    <w:pPr>
      <w:ind w:right="334" w:firstLine="426"/>
    </w:pPr>
  </w:style>
  <w:style w:type="paragraph" w:styleId="Odsekzoznamu">
    <w:name w:val="List Paragraph"/>
    <w:basedOn w:val="Normlny"/>
    <w:uiPriority w:val="34"/>
    <w:qFormat/>
    <w:rsid w:val="002C1588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7D3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2A13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13A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13A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13A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A13A1"/>
    <w:rPr>
      <w:b/>
      <w:bCs/>
    </w:rPr>
  </w:style>
  <w:style w:type="paragraph" w:styleId="Normlnywebov">
    <w:name w:val="Normal (Web)"/>
    <w:basedOn w:val="Normlny"/>
    <w:uiPriority w:val="99"/>
    <w:rsid w:val="00842AD4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converted-space">
    <w:name w:val="apple-converted-space"/>
    <w:basedOn w:val="Predvolenpsmoodseku"/>
    <w:rsid w:val="00842AD4"/>
  </w:style>
  <w:style w:type="paragraph" w:styleId="Hlavika">
    <w:name w:val="header"/>
    <w:basedOn w:val="Normlny"/>
    <w:link w:val="HlavikaChar"/>
    <w:uiPriority w:val="99"/>
    <w:unhideWhenUsed/>
    <w:rsid w:val="00672A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72A18"/>
    <w:rPr>
      <w:sz w:val="24"/>
    </w:rPr>
  </w:style>
  <w:style w:type="paragraph" w:styleId="Revzia">
    <w:name w:val="Revision"/>
    <w:hidden/>
    <w:uiPriority w:val="99"/>
    <w:semiHidden/>
    <w:rsid w:val="00E26785"/>
    <w:rPr>
      <w:sz w:val="24"/>
    </w:rPr>
  </w:style>
  <w:style w:type="paragraph" w:customStyle="1" w:styleId="Default">
    <w:name w:val="Default"/>
    <w:rsid w:val="00E37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8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F074-65B1-473C-8749-FFB737A7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1</vt:lpstr>
    </vt:vector>
  </TitlesOfParts>
  <Company>MVRR SR</Company>
  <LinksUpToDate>false</LinksUpToDate>
  <CharactersWithSpaces>20646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</dc:title>
  <dc:creator>MZV SR</dc:creator>
  <cp:lastModifiedBy>Mániková Silvia</cp:lastModifiedBy>
  <cp:revision>7</cp:revision>
  <cp:lastPrinted>2016-11-04T07:26:00Z</cp:lastPrinted>
  <dcterms:created xsi:type="dcterms:W3CDTF">2016-11-03T12:25:00Z</dcterms:created>
  <dcterms:modified xsi:type="dcterms:W3CDTF">2016-11-04T07:56:00Z</dcterms:modified>
</cp:coreProperties>
</file>