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1" w:rsidRDefault="002A5D16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o zmene č. </w:t>
      </w:r>
      <w:r w:rsidR="00E946B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v</w:t>
      </w:r>
      <w:r w:rsidR="003C2776" w:rsidRPr="00C93397">
        <w:rPr>
          <w:rFonts w:ascii="Times New Roman" w:hAnsi="Times New Roman"/>
        </w:rPr>
        <w:t>yzvani</w:t>
      </w:r>
      <w:r>
        <w:rPr>
          <w:rFonts w:ascii="Times New Roman" w:hAnsi="Times New Roman"/>
        </w:rPr>
        <w:t>a</w:t>
      </w:r>
      <w:r w:rsidR="003C2776" w:rsidRPr="00C93397">
        <w:rPr>
          <w:rFonts w:ascii="Times New Roman" w:hAnsi="Times New Roman"/>
        </w:rPr>
        <w:t xml:space="preserve"> na projekty technickej pomoci</w:t>
      </w:r>
      <w:r w:rsidR="002B3A70">
        <w:rPr>
          <w:rFonts w:ascii="Times New Roman" w:hAnsi="Times New Roman"/>
        </w:rPr>
        <w:br/>
      </w:r>
      <w:r w:rsidR="00700301">
        <w:rPr>
          <w:rFonts w:ascii="Times New Roman" w:hAnsi="Times New Roman"/>
        </w:rPr>
        <w:t>č.</w:t>
      </w:r>
      <w:r w:rsidR="002B3A70" w:rsidRPr="002B3A70">
        <w:rPr>
          <w:b/>
          <w:sz w:val="28"/>
          <w:szCs w:val="28"/>
        </w:rPr>
        <w:t xml:space="preserve"> </w:t>
      </w:r>
      <w:r w:rsidR="008B1F86" w:rsidRPr="008B1F86">
        <w:rPr>
          <w:rFonts w:ascii="Times New Roman" w:hAnsi="Times New Roman"/>
        </w:rPr>
        <w:t>(kód)</w:t>
      </w:r>
      <w:r w:rsidR="008B1F86">
        <w:rPr>
          <w:b/>
          <w:sz w:val="28"/>
          <w:szCs w:val="28"/>
        </w:rPr>
        <w:t xml:space="preserve"> </w:t>
      </w:r>
      <w:r w:rsidR="00EE719A" w:rsidRPr="002B3A70">
        <w:rPr>
          <w:rFonts w:ascii="Times New Roman" w:hAnsi="Times New Roman"/>
        </w:rPr>
        <w:t>OPTP-P</w:t>
      </w:r>
      <w:r w:rsidR="00EE719A">
        <w:rPr>
          <w:rFonts w:ascii="Times New Roman" w:hAnsi="Times New Roman"/>
        </w:rPr>
        <w:t>0</w:t>
      </w:r>
      <w:r w:rsidR="00EE719A" w:rsidRPr="002B3A70">
        <w:rPr>
          <w:rFonts w:ascii="Times New Roman" w:hAnsi="Times New Roman"/>
        </w:rPr>
        <w:t>1-SC</w:t>
      </w:r>
      <w:r w:rsidR="00AF42FD">
        <w:rPr>
          <w:rFonts w:ascii="Times New Roman" w:hAnsi="Times New Roman"/>
        </w:rPr>
        <w:t>1</w:t>
      </w:r>
      <w:r w:rsidR="00EE719A" w:rsidRPr="002B3A70">
        <w:rPr>
          <w:rFonts w:ascii="Times New Roman" w:hAnsi="Times New Roman"/>
        </w:rPr>
        <w:t>-2016-</w:t>
      </w:r>
      <w:r w:rsidR="00AF42FD">
        <w:rPr>
          <w:rFonts w:ascii="Times New Roman" w:hAnsi="Times New Roman"/>
        </w:rPr>
        <w:t>1</w:t>
      </w:r>
    </w:p>
    <w:p w:rsidR="00B81AA1" w:rsidRPr="00B81AA1" w:rsidRDefault="00B81AA1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 w:rsidRPr="00137F24">
        <w:rPr>
          <w:rFonts w:ascii="Times New Roman" w:hAnsi="Times New Roman"/>
          <w:sz w:val="36"/>
          <w:szCs w:val="36"/>
        </w:rPr>
        <w:t>(„ďalej len „Informácia o zmene“)</w:t>
      </w:r>
    </w:p>
    <w:p w:rsidR="002A5D16" w:rsidRDefault="001D1654" w:rsidP="001B1585">
      <w:pPr>
        <w:jc w:val="both"/>
        <w:rPr>
          <w:rFonts w:asciiTheme="minorHAnsi" w:hAnsiTheme="minorHAnsi"/>
          <w:bCs/>
        </w:rPr>
      </w:pPr>
      <w:r w:rsidRPr="00DC4DD5">
        <w:rPr>
          <w:bCs/>
          <w:sz w:val="24"/>
          <w:szCs w:val="24"/>
        </w:rPr>
        <w:t>Úrad vlády Slovenskej republiky ako Riadiaci orgán pre Operačný program Technická pomoc (ďalej len „OP TP“) v súlade s ustanoveniami zákona č. 292/2014 Z.</w:t>
      </w:r>
      <w:r>
        <w:rPr>
          <w:bCs/>
          <w:sz w:val="24"/>
          <w:szCs w:val="24"/>
        </w:rPr>
        <w:t xml:space="preserve"> </w:t>
      </w:r>
      <w:r w:rsidRPr="00DC4DD5">
        <w:rPr>
          <w:bCs/>
          <w:sz w:val="24"/>
          <w:szCs w:val="24"/>
        </w:rPr>
        <w:t xml:space="preserve">z. o príspevku poskytovanom z európskych štrukturálnych a investičných fondov a o zmene a doplnení niektorých zákonov (ďalej len „zákon“) </w:t>
      </w:r>
      <w:r w:rsidR="00EE719A">
        <w:rPr>
          <w:bCs/>
          <w:sz w:val="24"/>
          <w:szCs w:val="24"/>
        </w:rPr>
        <w:t xml:space="preserve">a Metodickým pokynom CKO č. 24 k technickej pomoci </w:t>
      </w:r>
      <w:r w:rsidRPr="001D1654">
        <w:rPr>
          <w:b/>
          <w:bCs/>
          <w:sz w:val="24"/>
          <w:szCs w:val="24"/>
        </w:rPr>
        <w:t xml:space="preserve">informuje o vykonaní zmien </w:t>
      </w:r>
      <w:r w:rsidR="00EE719A">
        <w:rPr>
          <w:b/>
          <w:bCs/>
          <w:sz w:val="24"/>
          <w:szCs w:val="24"/>
        </w:rPr>
        <w:t>vo</w:t>
      </w:r>
      <w:r w:rsidRPr="001D1654">
        <w:rPr>
          <w:b/>
          <w:bCs/>
          <w:sz w:val="24"/>
          <w:szCs w:val="24"/>
        </w:rPr>
        <w:t xml:space="preserve"> vyzvan</w:t>
      </w:r>
      <w:r w:rsidR="00EE719A">
        <w:rPr>
          <w:b/>
          <w:bCs/>
          <w:sz w:val="24"/>
          <w:szCs w:val="24"/>
        </w:rPr>
        <w:t xml:space="preserve">í </w:t>
      </w:r>
      <w:r w:rsidRPr="00DC4DD5">
        <w:rPr>
          <w:bCs/>
          <w:sz w:val="24"/>
          <w:szCs w:val="24"/>
        </w:rPr>
        <w:t>na projekty technickej pomoci č. (kód) OPTP-P01-SC</w:t>
      </w:r>
      <w:r w:rsidR="00AF42FD">
        <w:rPr>
          <w:bCs/>
          <w:sz w:val="24"/>
          <w:szCs w:val="24"/>
        </w:rPr>
        <w:t>1</w:t>
      </w:r>
      <w:r w:rsidRPr="00DC4DD5">
        <w:rPr>
          <w:bCs/>
          <w:sz w:val="24"/>
          <w:szCs w:val="24"/>
        </w:rPr>
        <w:t>-2016</w:t>
      </w:r>
      <w:r>
        <w:rPr>
          <w:bCs/>
          <w:sz w:val="24"/>
          <w:szCs w:val="24"/>
        </w:rPr>
        <w:t>-</w:t>
      </w:r>
      <w:r w:rsidR="00AF42FD">
        <w:rPr>
          <w:bCs/>
          <w:sz w:val="24"/>
          <w:szCs w:val="24"/>
        </w:rPr>
        <w:t>1</w:t>
      </w:r>
      <w:r w:rsidR="002A5D16" w:rsidRPr="00741FA1">
        <w:rPr>
          <w:bCs/>
          <w:sz w:val="24"/>
          <w:szCs w:val="24"/>
        </w:rPr>
        <w:t xml:space="preserve"> s názvom </w:t>
      </w:r>
      <w:r>
        <w:rPr>
          <w:bCs/>
          <w:sz w:val="24"/>
          <w:szCs w:val="24"/>
        </w:rPr>
        <w:t>„</w:t>
      </w:r>
      <w:r w:rsidR="00AF42FD" w:rsidRPr="00741FA1">
        <w:rPr>
          <w:bCs/>
          <w:sz w:val="24"/>
          <w:szCs w:val="24"/>
        </w:rPr>
        <w:t xml:space="preserve">Refundácia miezd AK priamo zapojených do koordinácie </w:t>
      </w:r>
      <w:r w:rsidR="00270A67">
        <w:rPr>
          <w:bCs/>
          <w:sz w:val="24"/>
          <w:szCs w:val="24"/>
        </w:rPr>
        <w:br/>
      </w:r>
      <w:r w:rsidR="00AF42FD" w:rsidRPr="00741FA1">
        <w:rPr>
          <w:bCs/>
          <w:sz w:val="24"/>
          <w:szCs w:val="24"/>
        </w:rPr>
        <w:t>a riadenia EŠIF</w:t>
      </w:r>
      <w:r w:rsidR="00D95776">
        <w:rPr>
          <w:bCs/>
          <w:sz w:val="24"/>
          <w:szCs w:val="24"/>
        </w:rPr>
        <w:t>“</w:t>
      </w:r>
      <w:r w:rsidR="00AF42FD" w:rsidRPr="00AF42FD">
        <w:rPr>
          <w:bCs/>
          <w:sz w:val="24"/>
          <w:szCs w:val="24"/>
        </w:rPr>
        <w:t xml:space="preserve"> </w:t>
      </w:r>
      <w:r w:rsidR="008B2146">
        <w:rPr>
          <w:bCs/>
          <w:sz w:val="24"/>
          <w:szCs w:val="24"/>
        </w:rPr>
        <w:t>vyhláseného</w:t>
      </w:r>
      <w:r w:rsidR="00AF42FD" w:rsidRPr="00741FA1">
        <w:rPr>
          <w:bCs/>
          <w:sz w:val="24"/>
          <w:szCs w:val="24"/>
        </w:rPr>
        <w:t xml:space="preserve"> dňa 2</w:t>
      </w:r>
      <w:r w:rsidR="008B2146">
        <w:rPr>
          <w:bCs/>
          <w:sz w:val="24"/>
          <w:szCs w:val="24"/>
        </w:rPr>
        <w:t>3</w:t>
      </w:r>
      <w:r w:rsidR="00AF42FD" w:rsidRPr="00741FA1">
        <w:rPr>
          <w:bCs/>
          <w:sz w:val="24"/>
          <w:szCs w:val="24"/>
        </w:rPr>
        <w:t>.</w:t>
      </w:r>
      <w:r w:rsidR="00917F26">
        <w:rPr>
          <w:bCs/>
          <w:sz w:val="24"/>
          <w:szCs w:val="24"/>
        </w:rPr>
        <w:t xml:space="preserve"> </w:t>
      </w:r>
      <w:r w:rsidR="00AF42FD" w:rsidRPr="00741FA1">
        <w:rPr>
          <w:bCs/>
          <w:sz w:val="24"/>
          <w:szCs w:val="24"/>
        </w:rPr>
        <w:t>2.</w:t>
      </w:r>
      <w:r w:rsidR="00917F26">
        <w:rPr>
          <w:bCs/>
          <w:sz w:val="24"/>
          <w:szCs w:val="24"/>
        </w:rPr>
        <w:t xml:space="preserve"> </w:t>
      </w:r>
      <w:r w:rsidR="00AF42FD" w:rsidRPr="00741FA1">
        <w:rPr>
          <w:bCs/>
          <w:sz w:val="24"/>
          <w:szCs w:val="24"/>
        </w:rPr>
        <w:t>2016 na webovom sídle OP TP</w:t>
      </w:r>
      <w:r>
        <w:rPr>
          <w:bCs/>
          <w:sz w:val="24"/>
          <w:szCs w:val="24"/>
        </w:rPr>
        <w:t>, v nasledovnom rozsahu</w:t>
      </w:r>
      <w:r w:rsidR="00E868CE" w:rsidRPr="00767303">
        <w:rPr>
          <w:rFonts w:asciiTheme="minorHAnsi" w:hAnsiTheme="minorHAnsi"/>
          <w:bCs/>
        </w:rPr>
        <w:t>:</w:t>
      </w:r>
    </w:p>
    <w:p w:rsidR="00E946B8" w:rsidRPr="00E946B8" w:rsidRDefault="00E946B8" w:rsidP="00E946B8">
      <w:pPr>
        <w:pStyle w:val="Odsekzoznamu1"/>
        <w:numPr>
          <w:ilvl w:val="0"/>
          <w:numId w:val="31"/>
        </w:numPr>
        <w:spacing w:before="240" w:after="240" w:line="276" w:lineRule="auto"/>
        <w:rPr>
          <w:b/>
        </w:rPr>
      </w:pPr>
      <w:r>
        <w:rPr>
          <w:rFonts w:asciiTheme="minorHAnsi" w:eastAsia="Times New Roman" w:hAnsiTheme="minorHAnsi"/>
          <w:bCs/>
          <w:i/>
          <w:sz w:val="22"/>
          <w:szCs w:val="22"/>
        </w:rPr>
        <w:t xml:space="preserve">V časti </w:t>
      </w:r>
      <w:r w:rsidRPr="00E946B8">
        <w:rPr>
          <w:rFonts w:asciiTheme="minorHAnsi" w:eastAsia="Times New Roman" w:hAnsiTheme="minorHAnsi"/>
          <w:b/>
          <w:bCs/>
          <w:i/>
          <w:sz w:val="22"/>
          <w:szCs w:val="22"/>
        </w:rPr>
        <w:t>1.3</w:t>
      </w:r>
      <w:r>
        <w:rPr>
          <w:rFonts w:asciiTheme="minorHAnsi" w:eastAsia="Times New Roman" w:hAnsiTheme="minorHAnsi"/>
          <w:bCs/>
          <w:i/>
          <w:sz w:val="22"/>
          <w:szCs w:val="22"/>
        </w:rPr>
        <w:t xml:space="preserve"> </w:t>
      </w:r>
      <w:r w:rsidRPr="00E946B8">
        <w:rPr>
          <w:rFonts w:asciiTheme="minorHAnsi" w:eastAsia="Times New Roman" w:hAnsiTheme="minorHAnsi"/>
          <w:b/>
          <w:bCs/>
          <w:i/>
          <w:sz w:val="22"/>
          <w:szCs w:val="22"/>
        </w:rPr>
        <w:t>Indikatívna výška finančných prostriedkov vyčlenených na vyzvanie (zdroje</w:t>
      </w:r>
      <w:r w:rsidRPr="00E946B8">
        <w:rPr>
          <w:b/>
        </w:rPr>
        <w:t xml:space="preserve"> </w:t>
      </w:r>
      <w:r w:rsidRPr="00E946B8">
        <w:rPr>
          <w:rFonts w:asciiTheme="minorHAnsi" w:eastAsia="Times New Roman" w:hAnsiTheme="minorHAnsi"/>
          <w:b/>
          <w:bCs/>
          <w:i/>
          <w:sz w:val="22"/>
          <w:szCs w:val="22"/>
        </w:rPr>
        <w:t>EÚ)</w:t>
      </w:r>
    </w:p>
    <w:p w:rsidR="00E946B8" w:rsidRPr="00A7096E" w:rsidRDefault="00E946B8" w:rsidP="00E946B8">
      <w:pPr>
        <w:spacing w:before="240" w:after="240"/>
        <w:jc w:val="both"/>
        <w:rPr>
          <w:rFonts w:asciiTheme="minorHAnsi" w:hAnsiTheme="minorHAnsi"/>
        </w:rPr>
      </w:pPr>
      <w:r w:rsidRPr="00A7096E">
        <w:rPr>
          <w:rFonts w:asciiTheme="minorHAnsi" w:hAnsiTheme="minorHAnsi"/>
        </w:rPr>
        <w:t xml:space="preserve">Indikatívna výška zdrojov EÚ v rámci vyzvania </w:t>
      </w:r>
      <w:r w:rsidRPr="00FB3AB0">
        <w:rPr>
          <w:rFonts w:asciiTheme="minorHAnsi" w:hAnsiTheme="minorHAnsi"/>
        </w:rPr>
        <w:t xml:space="preserve">je </w:t>
      </w:r>
      <w:r w:rsidRPr="00FB3AB0">
        <w:rPr>
          <w:rFonts w:asciiTheme="minorHAnsi" w:hAnsiTheme="minorHAnsi"/>
          <w:b/>
        </w:rPr>
        <w:t>1</w:t>
      </w:r>
      <w:r w:rsidR="003B136B" w:rsidRPr="00FB3AB0">
        <w:rPr>
          <w:rFonts w:asciiTheme="minorHAnsi" w:hAnsiTheme="minorHAnsi"/>
          <w:b/>
        </w:rPr>
        <w:t>8</w:t>
      </w:r>
      <w:r w:rsidRPr="00FB3AB0">
        <w:rPr>
          <w:rFonts w:asciiTheme="minorHAnsi" w:hAnsiTheme="minorHAnsi"/>
          <w:b/>
        </w:rPr>
        <w:t> </w:t>
      </w:r>
      <w:r w:rsidR="003B136B" w:rsidRPr="00FB3AB0">
        <w:rPr>
          <w:rFonts w:asciiTheme="minorHAnsi" w:hAnsiTheme="minorHAnsi"/>
          <w:b/>
        </w:rPr>
        <w:t>490</w:t>
      </w:r>
      <w:r w:rsidRPr="00FB3AB0">
        <w:rPr>
          <w:rFonts w:asciiTheme="minorHAnsi" w:hAnsiTheme="minorHAnsi"/>
          <w:b/>
        </w:rPr>
        <w:t xml:space="preserve"> 000,00</w:t>
      </w:r>
      <w:r w:rsidRPr="00A7096E">
        <w:rPr>
          <w:rFonts w:asciiTheme="minorHAnsi" w:hAnsiTheme="minorHAnsi"/>
        </w:rPr>
        <w:t xml:space="preserve"> €.</w:t>
      </w:r>
    </w:p>
    <w:p w:rsidR="00E946B8" w:rsidRDefault="00E946B8" w:rsidP="00E946B8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>
        <w:rPr>
          <w:u w:val="single"/>
        </w:rPr>
        <w:t xml:space="preserve">  </w:t>
      </w:r>
    </w:p>
    <w:p w:rsidR="00E946B8" w:rsidRDefault="00951FDB" w:rsidP="00E946B8">
      <w:pPr>
        <w:spacing w:before="240" w:after="240"/>
        <w:jc w:val="both"/>
        <w:rPr>
          <w:i/>
        </w:rPr>
      </w:pPr>
      <w:r>
        <w:rPr>
          <w:i/>
        </w:rPr>
        <w:t>Z dôvodu doplnenia nových oprávnených prijímateľov do už vyhláseného vyzvania (zmena č. 2) došlo k potrebe navýšenia indikatívnej výšky finančných prostriedkov na vyzvanie na základe identifikovaných potrieb oprávnených žiadateľov</w:t>
      </w:r>
      <w:r w:rsidR="00721923">
        <w:rPr>
          <w:i/>
        </w:rPr>
        <w:t xml:space="preserve"> vo výške 990 000,00 </w:t>
      </w:r>
      <w:r w:rsidR="00721923" w:rsidRPr="00DD4A8C">
        <w:rPr>
          <w:i/>
        </w:rPr>
        <w:t>€ zo zdrojov EÚ</w:t>
      </w:r>
      <w:r w:rsidR="00E946B8" w:rsidRPr="00B92E05">
        <w:rPr>
          <w:i/>
        </w:rPr>
        <w:t xml:space="preserve">. </w:t>
      </w:r>
      <w:r w:rsidR="00721923">
        <w:rPr>
          <w:i/>
        </w:rPr>
        <w:t xml:space="preserve">Podľa informácii od prijímateľov dôjde zároveň k zníženiu </w:t>
      </w:r>
      <w:r w:rsidR="00CF0CCC">
        <w:rPr>
          <w:i/>
        </w:rPr>
        <w:t xml:space="preserve">schválenej sumy </w:t>
      </w:r>
      <w:r w:rsidR="00DD4A8C">
        <w:rPr>
          <w:i/>
        </w:rPr>
        <w:t xml:space="preserve">v </w:t>
      </w:r>
      <w:r w:rsidR="00721923">
        <w:rPr>
          <w:i/>
        </w:rPr>
        <w:t>projekto</w:t>
      </w:r>
      <w:r w:rsidR="00DD4A8C">
        <w:rPr>
          <w:i/>
        </w:rPr>
        <w:t>ch</w:t>
      </w:r>
      <w:r w:rsidR="00721923">
        <w:rPr>
          <w:i/>
        </w:rPr>
        <w:t>, avšak vzhľadom k časovej náročnosti spracovania dodatkov k zmluvám o NFP je potrebné čo najskôr zabezpečiť dostatok voľnej alokácie, aby mohli byť schválené pripravované žiadosti o NFP.</w:t>
      </w:r>
    </w:p>
    <w:p w:rsidR="00C0525C" w:rsidRDefault="00C0525C" w:rsidP="00C0525C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587ACD" w:rsidRPr="00587ACD" w:rsidRDefault="00587ACD" w:rsidP="00587ACD">
      <w:pPr>
        <w:pStyle w:val="Odsekzoznamu1"/>
        <w:numPr>
          <w:ilvl w:val="0"/>
          <w:numId w:val="31"/>
        </w:numPr>
        <w:spacing w:before="240" w:after="240" w:line="276" w:lineRule="auto"/>
        <w:rPr>
          <w:rFonts w:asciiTheme="minorHAnsi" w:eastAsia="Times New Roman" w:hAnsiTheme="minorHAnsi"/>
          <w:bCs/>
          <w:i/>
          <w:sz w:val="22"/>
          <w:szCs w:val="22"/>
        </w:rPr>
      </w:pPr>
      <w:r>
        <w:rPr>
          <w:rFonts w:asciiTheme="minorHAnsi" w:eastAsia="Times New Roman" w:hAnsiTheme="minorHAnsi"/>
          <w:bCs/>
          <w:i/>
          <w:sz w:val="22"/>
          <w:szCs w:val="22"/>
        </w:rPr>
        <w:t xml:space="preserve">V časti </w:t>
      </w:r>
      <w:r w:rsidRPr="00587ACD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1.6 Miesto a spôsob podania </w:t>
      </w:r>
      <w:proofErr w:type="spellStart"/>
      <w:r w:rsidRPr="00587ACD">
        <w:rPr>
          <w:rFonts w:asciiTheme="minorHAnsi" w:eastAsia="Times New Roman" w:hAnsiTheme="minorHAnsi"/>
          <w:b/>
          <w:bCs/>
          <w:i/>
          <w:sz w:val="22"/>
          <w:szCs w:val="22"/>
        </w:rPr>
        <w:t>ŽoNFP</w:t>
      </w:r>
      <w:proofErr w:type="spellEnd"/>
    </w:p>
    <w:p w:rsidR="00587ACD" w:rsidRDefault="00587ACD" w:rsidP="00587ACD">
      <w:pPr>
        <w:pStyle w:val="Default"/>
        <w:jc w:val="both"/>
        <w:rPr>
          <w:sz w:val="23"/>
          <w:szCs w:val="23"/>
        </w:rPr>
      </w:pPr>
      <w:r w:rsidRPr="002D08EE">
        <w:rPr>
          <w:rFonts w:asciiTheme="minorHAnsi" w:hAnsiTheme="minorHAnsi" w:cs="Times New Roman"/>
          <w:sz w:val="22"/>
          <w:szCs w:val="22"/>
        </w:rPr>
        <w:t xml:space="preserve">Žiadateľ je povinný predložiť žiadosť o NFP </w:t>
      </w:r>
      <w:r w:rsidRPr="00D572F8">
        <w:rPr>
          <w:sz w:val="23"/>
          <w:szCs w:val="23"/>
        </w:rPr>
        <w:t>riadne, včas a v určenej forme</w:t>
      </w:r>
      <w:r>
        <w:rPr>
          <w:sz w:val="23"/>
          <w:szCs w:val="23"/>
        </w:rPr>
        <w:t xml:space="preserve">: </w:t>
      </w:r>
    </w:p>
    <w:p w:rsidR="00587ACD" w:rsidRDefault="00587ACD" w:rsidP="00587AC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775EB">
        <w:rPr>
          <w:rFonts w:asciiTheme="minorHAnsi" w:hAnsiTheme="minorHAnsi" w:cs="Times New Roman"/>
          <w:b/>
          <w:sz w:val="22"/>
          <w:szCs w:val="22"/>
        </w:rPr>
        <w:t>elektronicky</w:t>
      </w:r>
      <w:r w:rsidRPr="002D08EE">
        <w:rPr>
          <w:rFonts w:asciiTheme="minorHAnsi" w:hAnsiTheme="minorHAnsi" w:cs="Times New Roman"/>
          <w:sz w:val="22"/>
          <w:szCs w:val="22"/>
        </w:rPr>
        <w:t xml:space="preserve">, prostredníctvom ITMS2014+ </w:t>
      </w:r>
    </w:p>
    <w:p w:rsidR="00587ACD" w:rsidRPr="007775EB" w:rsidRDefault="00587ACD" w:rsidP="00587ACD">
      <w:pPr>
        <w:pStyle w:val="Default"/>
        <w:jc w:val="both"/>
        <w:rPr>
          <w:rFonts w:ascii="Times New Roman" w:hAnsi="Times New Roman" w:cs="Times New Roman"/>
        </w:rPr>
      </w:pPr>
      <w:r w:rsidRPr="007775EB">
        <w:rPr>
          <w:rFonts w:asciiTheme="minorHAnsi" w:hAnsiTheme="minorHAnsi" w:cs="Times New Roman"/>
          <w:b/>
          <w:sz w:val="22"/>
          <w:szCs w:val="22"/>
        </w:rPr>
        <w:t>a zároveň v písomnej podobe</w:t>
      </w:r>
      <w:r w:rsidRPr="002D08EE">
        <w:rPr>
          <w:rFonts w:asciiTheme="minorHAnsi" w:hAnsiTheme="minorHAnsi" w:cs="Times New Roman"/>
          <w:sz w:val="22"/>
          <w:szCs w:val="22"/>
        </w:rPr>
        <w:t>, spolu so všetkými prílohami v jednom origináli (vytlačenom po odoslaní prostredníctvom ITMS2014+) a jednej kópii</w:t>
      </w:r>
      <w:r>
        <w:rPr>
          <w:rFonts w:asciiTheme="minorHAnsi" w:hAnsiTheme="minorHAnsi" w:cs="Times New Roman"/>
          <w:sz w:val="22"/>
          <w:szCs w:val="22"/>
        </w:rPr>
        <w:t xml:space="preserve"> jedným z nasledovných spôsobov:</w:t>
      </w:r>
      <w:r w:rsidRPr="002D08E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87ACD" w:rsidRPr="002D08EE" w:rsidRDefault="00587ACD" w:rsidP="00587ACD">
      <w:pPr>
        <w:pStyle w:val="Odsekzoznamu"/>
        <w:numPr>
          <w:ilvl w:val="0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2D08EE">
        <w:rPr>
          <w:rFonts w:asciiTheme="minorHAnsi" w:hAnsiTheme="minorHAnsi"/>
          <w:sz w:val="22"/>
          <w:szCs w:val="22"/>
        </w:rPr>
        <w:t>doporučenou poštou alebo kuriérskou službou na adresu: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Úrad vlády Slovenskej republiky 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sekcia operačných programov 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odbor implementácie projektov OP TP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lastRenderedPageBreak/>
        <w:t xml:space="preserve">Námestie slobody 1 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813 70 Bratislava 15</w:t>
      </w:r>
    </w:p>
    <w:p w:rsidR="00587ACD" w:rsidRPr="00C92C97" w:rsidRDefault="00587ACD" w:rsidP="00587ACD">
      <w:pPr>
        <w:pStyle w:val="Odsekzoznamu"/>
        <w:numPr>
          <w:ilvl w:val="0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92C97">
        <w:rPr>
          <w:rFonts w:asciiTheme="minorHAnsi" w:hAnsiTheme="minorHAnsi"/>
          <w:sz w:val="22"/>
          <w:szCs w:val="22"/>
        </w:rPr>
        <w:t xml:space="preserve">osobne v pracovných dňoch </w:t>
      </w:r>
    </w:p>
    <w:p w:rsidR="00587ACD" w:rsidRPr="00C92C97" w:rsidRDefault="00587ACD" w:rsidP="00587ACD">
      <w:pPr>
        <w:pStyle w:val="Odsekzoznamu"/>
        <w:numPr>
          <w:ilvl w:val="1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92C97">
        <w:rPr>
          <w:rFonts w:asciiTheme="minorHAnsi" w:hAnsiTheme="minorHAnsi"/>
          <w:sz w:val="22"/>
          <w:szCs w:val="22"/>
        </w:rPr>
        <w:t>v čase od 8.00 hod. do 15.00 hod. (obedňajšia prestávka 11.45-12.15 hod):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podateľňa Úradu vlády Slovenskej republiky 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Námestie slobody 1 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813 70 Bratislava 15</w:t>
      </w:r>
    </w:p>
    <w:p w:rsidR="00587ACD" w:rsidRPr="00C92C97" w:rsidRDefault="00587ACD" w:rsidP="00587ACD">
      <w:pPr>
        <w:pStyle w:val="Odsekzoznamu"/>
        <w:numPr>
          <w:ilvl w:val="1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92C97">
        <w:rPr>
          <w:rFonts w:asciiTheme="minorHAnsi" w:hAnsiTheme="minorHAnsi"/>
          <w:sz w:val="22"/>
          <w:szCs w:val="22"/>
        </w:rPr>
        <w:t>v čase od 8.30 hod. do 14.30 hod. na adresu: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Úrad vlády Slovenskej republiky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sekcia operačných programov 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odbor implementácie projektov OP TP 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Radlinského 13</w:t>
      </w:r>
    </w:p>
    <w:p w:rsidR="00587ACD" w:rsidRPr="002D08EE" w:rsidRDefault="00587ACD" w:rsidP="00587ACD">
      <w:pPr>
        <w:spacing w:after="0"/>
        <w:ind w:firstLine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811 07 </w:t>
      </w:r>
      <w:r w:rsidRPr="002D08EE">
        <w:rPr>
          <w:rFonts w:asciiTheme="minorHAnsi" w:hAnsiTheme="minorHAnsi"/>
        </w:rPr>
        <w:t>Bratislava</w:t>
      </w:r>
      <w:r>
        <w:rPr>
          <w:rFonts w:asciiTheme="minorHAnsi" w:hAnsiTheme="minorHAnsi"/>
        </w:rPr>
        <w:t xml:space="preserve"> 1</w:t>
      </w:r>
    </w:p>
    <w:p w:rsidR="00587ACD" w:rsidRPr="002D08EE" w:rsidRDefault="00587ACD" w:rsidP="00587ACD">
      <w:pPr>
        <w:pStyle w:val="Default"/>
        <w:spacing w:line="276" w:lineRule="auto"/>
        <w:ind w:left="709" w:firstLine="426"/>
        <w:rPr>
          <w:rFonts w:asciiTheme="minorHAnsi" w:hAnsiTheme="minorHAnsi" w:cs="Times New Roman"/>
          <w:sz w:val="22"/>
          <w:szCs w:val="22"/>
        </w:rPr>
      </w:pPr>
    </w:p>
    <w:p w:rsidR="00587ACD" w:rsidRDefault="00587ACD" w:rsidP="00587ACD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D08EE">
        <w:rPr>
          <w:rFonts w:asciiTheme="minorHAnsi" w:hAnsiTheme="minorHAnsi" w:cs="Times New Roman"/>
          <w:sz w:val="22"/>
          <w:szCs w:val="22"/>
        </w:rPr>
        <w:t xml:space="preserve">V prípade, ak žiadateľ nepredloží žiadosť o NFP riadne, včas alebo v určenej forme, riadiaci orgán zastaví konanie vydaním rozhodnutia o zastavení konania o žiadosti o NFP. </w:t>
      </w:r>
    </w:p>
    <w:p w:rsidR="00587ACD" w:rsidRPr="002D08EE" w:rsidRDefault="00587ACD" w:rsidP="00587ACD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D08EE">
        <w:rPr>
          <w:rFonts w:asciiTheme="minorHAnsi" w:hAnsiTheme="minorHAnsi" w:cs="Times New Roman"/>
          <w:sz w:val="22"/>
          <w:szCs w:val="22"/>
        </w:rPr>
        <w:t>V prípade,</w:t>
      </w:r>
      <w:r>
        <w:rPr>
          <w:rFonts w:asciiTheme="minorHAnsi" w:hAnsiTheme="minorHAnsi" w:cs="Times New Roman"/>
          <w:sz w:val="22"/>
          <w:szCs w:val="22"/>
        </w:rPr>
        <w:t xml:space="preserve"> že žiadosť o NFP podpisuje </w:t>
      </w:r>
      <w:r w:rsidRPr="004D3F96">
        <w:rPr>
          <w:rFonts w:asciiTheme="minorHAnsi" w:hAnsiTheme="minorHAnsi" w:cs="Times New Roman"/>
          <w:sz w:val="22"/>
          <w:szCs w:val="22"/>
        </w:rPr>
        <w:t>v mene štatutára splnomocnená osoba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4D3F96">
        <w:rPr>
          <w:rFonts w:asciiTheme="minorHAnsi" w:hAnsiTheme="minorHAnsi" w:cs="Times New Roman"/>
          <w:sz w:val="22"/>
          <w:szCs w:val="22"/>
        </w:rPr>
        <w:t xml:space="preserve"> je žiadateľ povinný predložiť spolu so žiadosťou o NFP aj </w:t>
      </w:r>
      <w:r>
        <w:rPr>
          <w:rFonts w:asciiTheme="minorHAnsi" w:hAnsiTheme="minorHAnsi" w:cs="Times New Roman"/>
          <w:sz w:val="22"/>
          <w:szCs w:val="22"/>
        </w:rPr>
        <w:t>s</w:t>
      </w:r>
      <w:r w:rsidRPr="004D3F96">
        <w:rPr>
          <w:rFonts w:asciiTheme="minorHAnsi" w:hAnsiTheme="minorHAnsi" w:cs="Times New Roman"/>
          <w:sz w:val="22"/>
          <w:szCs w:val="22"/>
        </w:rPr>
        <w:t>plnomoc</w:t>
      </w:r>
      <w:r>
        <w:rPr>
          <w:rFonts w:asciiTheme="minorHAnsi" w:hAnsiTheme="minorHAnsi" w:cs="Times New Roman"/>
          <w:sz w:val="22"/>
          <w:szCs w:val="22"/>
        </w:rPr>
        <w:t>nenie</w:t>
      </w:r>
      <w:r w:rsidRPr="004D3F96">
        <w:rPr>
          <w:rFonts w:asciiTheme="minorHAnsi" w:hAnsiTheme="minorHAnsi" w:cs="Times New Roman"/>
          <w:sz w:val="22"/>
          <w:szCs w:val="22"/>
        </w:rPr>
        <w:t xml:space="preserve"> na tento úkon.</w:t>
      </w:r>
    </w:p>
    <w:p w:rsidR="00587ACD" w:rsidRDefault="00587ACD" w:rsidP="00587ACD">
      <w:pPr>
        <w:spacing w:before="240" w:after="240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Postup pri získavaní prístupu do verejnej časti ITMS2014+ je popísaný na webovom sídle www.ITMS2014.sk v časti ČASTO KLADENÉ OTÁZKY (REGISTRÁCIA DO ITMS2014+).</w:t>
      </w:r>
    </w:p>
    <w:p w:rsidR="00587ACD" w:rsidRPr="00A5652B" w:rsidRDefault="00587ACD" w:rsidP="00587ACD">
      <w:pPr>
        <w:spacing w:before="240" w:after="240"/>
        <w:jc w:val="both"/>
        <w:rPr>
          <w:i/>
        </w:rPr>
      </w:pPr>
      <w:r w:rsidRPr="00741FA1">
        <w:rPr>
          <w:u w:val="single"/>
        </w:rPr>
        <w:t>Zdôvodnenie zmeny:</w:t>
      </w:r>
      <w:r>
        <w:rPr>
          <w:u w:val="single"/>
        </w:rPr>
        <w:t xml:space="preserve">  </w:t>
      </w:r>
    </w:p>
    <w:p w:rsidR="00587ACD" w:rsidRDefault="00587ACD" w:rsidP="00587ACD">
      <w:pPr>
        <w:spacing w:before="240" w:after="240"/>
        <w:jc w:val="both"/>
        <w:rPr>
          <w:i/>
        </w:rPr>
      </w:pPr>
      <w:r>
        <w:rPr>
          <w:i/>
        </w:rPr>
        <w:t xml:space="preserve">V zmysle odporúčania CKO k vyzvaniu č.11 </w:t>
      </w:r>
      <w:r w:rsidRPr="00587ACD">
        <w:rPr>
          <w:i/>
        </w:rPr>
        <w:t xml:space="preserve"> jednoznačne zadefinovať podmienku doručenia </w:t>
      </w:r>
      <w:proofErr w:type="spellStart"/>
      <w:r w:rsidRPr="00587ACD">
        <w:rPr>
          <w:i/>
        </w:rPr>
        <w:t>ŽoNFP</w:t>
      </w:r>
      <w:proofErr w:type="spellEnd"/>
      <w:r w:rsidRPr="00587ACD">
        <w:rPr>
          <w:i/>
        </w:rPr>
        <w:t xml:space="preserve"> riadne, včas a v určenej forme doplnil RO OP TP znenie prvého odseku tejto časti. </w:t>
      </w:r>
      <w:r>
        <w:rPr>
          <w:i/>
        </w:rPr>
        <w:t xml:space="preserve">Za účelom informovania žiadateľov </w:t>
      </w:r>
      <w:r w:rsidR="00A5652B">
        <w:rPr>
          <w:i/>
        </w:rPr>
        <w:t xml:space="preserve">o povinnosti predložiť spolu so žiadosťou o NFP aj splnomocnenie </w:t>
      </w:r>
      <w:r>
        <w:rPr>
          <w:i/>
        </w:rPr>
        <w:t xml:space="preserve">v prípade podpisu </w:t>
      </w:r>
      <w:r w:rsidRPr="00A5652B">
        <w:rPr>
          <w:i/>
        </w:rPr>
        <w:t xml:space="preserve">žiadosti o NFP </w:t>
      </w:r>
      <w:r w:rsidR="00A5652B" w:rsidRPr="00A5652B">
        <w:rPr>
          <w:i/>
        </w:rPr>
        <w:t xml:space="preserve">splnomocnenou osobou, doplnil RO OP TP túto povinnosť  do </w:t>
      </w:r>
      <w:bookmarkStart w:id="0" w:name="_GoBack"/>
      <w:bookmarkEnd w:id="0"/>
      <w:r w:rsidR="00A5652B" w:rsidRPr="00A5652B">
        <w:rPr>
          <w:i/>
        </w:rPr>
        <w:t>vyzvania</w:t>
      </w:r>
      <w:r w:rsidR="00A5652B">
        <w:rPr>
          <w:i/>
        </w:rPr>
        <w:t>.</w:t>
      </w:r>
    </w:p>
    <w:p w:rsidR="00C0525C" w:rsidRDefault="00C0525C" w:rsidP="00C0525C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E946B8" w:rsidRPr="00EE719A" w:rsidRDefault="00E946B8" w:rsidP="00E946B8">
      <w:pPr>
        <w:pStyle w:val="Odsekzoznamu"/>
        <w:numPr>
          <w:ilvl w:val="0"/>
          <w:numId w:val="30"/>
        </w:numPr>
        <w:jc w:val="both"/>
        <w:rPr>
          <w:bCs/>
          <w:i/>
        </w:rPr>
      </w:pPr>
      <w:r w:rsidRPr="00EE719A">
        <w:rPr>
          <w:rFonts w:asciiTheme="minorHAnsi" w:hAnsiTheme="minorHAnsi"/>
          <w:bCs/>
          <w:i/>
          <w:sz w:val="22"/>
          <w:szCs w:val="22"/>
        </w:rPr>
        <w:t>v časti</w:t>
      </w:r>
      <w:r w:rsidRPr="00EE719A">
        <w:rPr>
          <w:bCs/>
          <w:i/>
        </w:rPr>
        <w:t xml:space="preserve"> </w:t>
      </w:r>
      <w:r>
        <w:rPr>
          <w:rFonts w:asciiTheme="minorHAnsi" w:hAnsiTheme="minorHAnsi"/>
          <w:b/>
          <w:bCs/>
          <w:i/>
          <w:sz w:val="22"/>
          <w:szCs w:val="22"/>
        </w:rPr>
        <w:t>2.1</w:t>
      </w:r>
      <w:r w:rsidRPr="00EE719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sz w:val="22"/>
          <w:szCs w:val="22"/>
        </w:rPr>
        <w:t>Oprávnenosť žiadateľa</w:t>
      </w:r>
    </w:p>
    <w:p w:rsidR="00E946B8" w:rsidRDefault="00E946B8" w:rsidP="00E946B8">
      <w:pPr>
        <w:spacing w:before="240" w:after="240"/>
        <w:ind w:firstLine="360"/>
        <w:jc w:val="both"/>
      </w:pPr>
      <w:r w:rsidRPr="00FC0520">
        <w:rPr>
          <w:u w:val="single"/>
        </w:rPr>
        <w:t>Oprávnen</w:t>
      </w:r>
      <w:r>
        <w:rPr>
          <w:u w:val="single"/>
        </w:rPr>
        <w:t>ý</w:t>
      </w:r>
      <w:r w:rsidRPr="00FC0520">
        <w:rPr>
          <w:u w:val="single"/>
        </w:rPr>
        <w:t xml:space="preserve"> žiadate</w:t>
      </w:r>
      <w:r>
        <w:rPr>
          <w:u w:val="single"/>
        </w:rPr>
        <w:t>ľ</w:t>
      </w:r>
      <w:r w:rsidRPr="00FC0520">
        <w:t>:</w:t>
      </w:r>
    </w:p>
    <w:p w:rsidR="00E946B8" w:rsidRPr="00CD1A3F" w:rsidRDefault="00E946B8" w:rsidP="00E946B8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Úrad vlády Slovenskej republiky:</w:t>
      </w:r>
    </w:p>
    <w:p w:rsidR="00E946B8" w:rsidRPr="00CD1A3F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 ako centrálny koordinačný orgán</w:t>
      </w:r>
      <w:r>
        <w:rPr>
          <w:rFonts w:asciiTheme="minorHAnsi" w:hAnsiTheme="minorHAnsi"/>
          <w:sz w:val="22"/>
          <w:szCs w:val="22"/>
        </w:rPr>
        <w:t xml:space="preserve"> (do 31.5.2016)</w:t>
      </w:r>
    </w:p>
    <w:p w:rsidR="00E946B8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 ako riadiaci orgán pre operačný program Technická pomoc</w:t>
      </w:r>
    </w:p>
    <w:p w:rsidR="00E946B8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platobná jednotka pre OP TP</w:t>
      </w:r>
    </w:p>
    <w:p w:rsidR="00E946B8" w:rsidRPr="00575926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ostatné útvary zabezpečujúce oprávnené činnosti pre potreby subjektov zapojených do EŠIF</w:t>
      </w:r>
    </w:p>
    <w:p w:rsidR="00E946B8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útvar zabezpečujúci stratégiu riadenia a vzdelávania AK EŠIF (od 15.5.2016)</w:t>
      </w:r>
    </w:p>
    <w:p w:rsidR="00E946B8" w:rsidRPr="00EF02CC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EF02CC">
        <w:rPr>
          <w:rFonts w:asciiTheme="minorHAnsi" w:hAnsiTheme="minorHAnsi"/>
          <w:sz w:val="22"/>
          <w:szCs w:val="22"/>
        </w:rPr>
        <w:lastRenderedPageBreak/>
        <w:t xml:space="preserve"> ako útvar zabezpečujúci informovanie a komunikáciu na úrovni PD a OP TP (od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02CC">
        <w:rPr>
          <w:rFonts w:asciiTheme="minorHAnsi" w:hAnsiTheme="minorHAnsi"/>
          <w:sz w:val="22"/>
          <w:szCs w:val="22"/>
        </w:rPr>
        <w:t>1.6.2016)</w:t>
      </w:r>
    </w:p>
    <w:p w:rsidR="00E946B8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ako Inštitút pre stratégie a analýzy (od 15.5.2016)</w:t>
      </w:r>
    </w:p>
    <w:p w:rsidR="00E946B8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 ako </w:t>
      </w:r>
      <w:r w:rsidRPr="00EA7082">
        <w:rPr>
          <w:rFonts w:asciiTheme="minorHAnsi" w:hAnsiTheme="minorHAnsi"/>
          <w:sz w:val="22"/>
          <w:szCs w:val="22"/>
        </w:rPr>
        <w:t xml:space="preserve">Národný orgán, národný kontaktný bod pre programy nadnárodnej spolupráce pre cieľ Európskej územnej spolupráce </w:t>
      </w:r>
      <w:r>
        <w:rPr>
          <w:rFonts w:asciiTheme="minorHAnsi" w:hAnsiTheme="minorHAnsi"/>
          <w:sz w:val="22"/>
          <w:szCs w:val="22"/>
        </w:rPr>
        <w:t>(NO a NKB pre PNS a EÚS)</w:t>
      </w:r>
    </w:p>
    <w:p w:rsidR="00E946B8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orgán prvostupňovej kontroly programov nadnárodnej spolupráce</w:t>
      </w:r>
      <w:r w:rsidRPr="00F50A6B">
        <w:rPr>
          <w:rFonts w:asciiTheme="minorHAnsi" w:hAnsiTheme="minorHAnsi"/>
          <w:sz w:val="22"/>
          <w:szCs w:val="22"/>
        </w:rPr>
        <w:t xml:space="preserve"> </w:t>
      </w:r>
    </w:p>
    <w:p w:rsidR="00E946B8" w:rsidRPr="00CD1A3F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gestor HP UR</w:t>
      </w:r>
      <w:r>
        <w:rPr>
          <w:rFonts w:asciiTheme="minorHAnsi" w:hAnsiTheme="minorHAnsi"/>
          <w:sz w:val="22"/>
          <w:szCs w:val="22"/>
        </w:rPr>
        <w:t xml:space="preserve"> (do 31.5.2016)</w:t>
      </w:r>
    </w:p>
    <w:p w:rsidR="00E946B8" w:rsidRDefault="00E946B8" w:rsidP="00E946B8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EE719A">
        <w:rPr>
          <w:rFonts w:asciiTheme="minorHAnsi" w:hAnsiTheme="minorHAnsi"/>
          <w:sz w:val="22"/>
          <w:szCs w:val="22"/>
        </w:rPr>
        <w:t>Úrad podpredsedu vlády SR pre investície a</w:t>
      </w:r>
      <w:r>
        <w:rPr>
          <w:rFonts w:asciiTheme="minorHAnsi" w:hAnsiTheme="minorHAnsi"/>
          <w:sz w:val="22"/>
          <w:szCs w:val="22"/>
        </w:rPr>
        <w:t> </w:t>
      </w:r>
      <w:r w:rsidRPr="00EE719A">
        <w:rPr>
          <w:rFonts w:asciiTheme="minorHAnsi" w:hAnsiTheme="minorHAnsi"/>
          <w:sz w:val="22"/>
          <w:szCs w:val="22"/>
        </w:rPr>
        <w:t>informatizáciu</w:t>
      </w:r>
    </w:p>
    <w:p w:rsidR="00E946B8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centrálny koordinačný orgán</w:t>
      </w:r>
      <w:r>
        <w:rPr>
          <w:rFonts w:asciiTheme="minorHAnsi" w:hAnsiTheme="minorHAnsi"/>
          <w:sz w:val="22"/>
          <w:szCs w:val="22"/>
        </w:rPr>
        <w:t xml:space="preserve"> (od 1.6.2016)</w:t>
      </w:r>
    </w:p>
    <w:p w:rsidR="00E946B8" w:rsidRPr="00FB3AB0" w:rsidRDefault="00E946B8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FB3AB0">
        <w:rPr>
          <w:rFonts w:asciiTheme="minorHAnsi" w:hAnsiTheme="minorHAnsi"/>
          <w:sz w:val="22"/>
          <w:szCs w:val="22"/>
        </w:rPr>
        <w:t>ako gestor HP UR (od 1.6.2016)</w:t>
      </w:r>
    </w:p>
    <w:p w:rsidR="002F398A" w:rsidRPr="00FB3AB0" w:rsidRDefault="002F398A" w:rsidP="00E946B8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FB3AB0">
        <w:rPr>
          <w:rFonts w:asciiTheme="minorHAnsi" w:hAnsiTheme="minorHAnsi"/>
          <w:sz w:val="22"/>
          <w:szCs w:val="22"/>
        </w:rPr>
        <w:t> ako útvar zabezpečujúci strategické plánovanie a strategické riadenie investícií projektov financovaných z EŠIF (od 1.12.2016)</w:t>
      </w:r>
    </w:p>
    <w:p w:rsidR="00E946B8" w:rsidRPr="00CD1A3F" w:rsidRDefault="00E946B8" w:rsidP="00E946B8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Ministerstvo práce, sociálnych vecí a rodiny SR ako gestor HP </w:t>
      </w:r>
      <w:proofErr w:type="spellStart"/>
      <w:r>
        <w:rPr>
          <w:rFonts w:asciiTheme="minorHAnsi" w:hAnsiTheme="minorHAnsi"/>
          <w:sz w:val="22"/>
          <w:szCs w:val="22"/>
        </w:rPr>
        <w:t>RM</w:t>
      </w:r>
      <w:r w:rsidRPr="00CD1A3F">
        <w:rPr>
          <w:rFonts w:asciiTheme="minorHAnsi" w:hAnsiTheme="minorHAnsi"/>
          <w:sz w:val="22"/>
          <w:szCs w:val="22"/>
        </w:rPr>
        <w:t>ŽaN</w:t>
      </w:r>
      <w:r>
        <w:rPr>
          <w:rFonts w:asciiTheme="minorHAnsi" w:hAnsiTheme="minorHAnsi"/>
          <w:sz w:val="22"/>
          <w:szCs w:val="22"/>
        </w:rPr>
        <w:t>D</w:t>
      </w:r>
      <w:proofErr w:type="spellEnd"/>
    </w:p>
    <w:p w:rsidR="00E946B8" w:rsidRDefault="00E946B8" w:rsidP="00E946B8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vnútra SR ako k</w:t>
      </w:r>
      <w:r w:rsidRPr="00CD1A3F">
        <w:rPr>
          <w:rFonts w:asciiTheme="minorHAnsi" w:hAnsiTheme="minorHAnsi"/>
          <w:sz w:val="22"/>
          <w:szCs w:val="22"/>
        </w:rPr>
        <w:t>oordinátor HP MRK</w:t>
      </w:r>
    </w:p>
    <w:p w:rsidR="00E946B8" w:rsidRPr="00CD1A3F" w:rsidRDefault="00E946B8" w:rsidP="00E946B8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Ministerstvo životného prostredia Slovenskej republiky ako koordinátor EIA pre EŠIF</w:t>
      </w:r>
    </w:p>
    <w:p w:rsidR="00E946B8" w:rsidRDefault="00E946B8" w:rsidP="00E946B8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B731F7">
        <w:rPr>
          <w:rFonts w:asciiTheme="minorHAnsi" w:hAnsiTheme="minorHAnsi"/>
          <w:sz w:val="22"/>
          <w:szCs w:val="22"/>
        </w:rPr>
        <w:t>Ministerstvo zahraničných vecí a európskych záležitostí Slovenskej republiky</w:t>
      </w:r>
    </w:p>
    <w:p w:rsidR="00E946B8" w:rsidRPr="00B731F7" w:rsidRDefault="00E946B8" w:rsidP="00E946B8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Najvyšší kontrolný úrad Slovenskej republiky</w:t>
      </w:r>
    </w:p>
    <w:p w:rsidR="00E946B8" w:rsidRPr="00491051" w:rsidRDefault="00E946B8" w:rsidP="00E946B8">
      <w:pPr>
        <w:pStyle w:val="Odsekzoznamu"/>
        <w:spacing w:before="120"/>
        <w:rPr>
          <w:rFonts w:asciiTheme="minorHAnsi" w:hAnsiTheme="minorHAnsi"/>
          <w:sz w:val="22"/>
          <w:szCs w:val="22"/>
        </w:rPr>
      </w:pPr>
    </w:p>
    <w:p w:rsidR="00E946B8" w:rsidRDefault="00E946B8" w:rsidP="00E946B8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>
        <w:rPr>
          <w:u w:val="single"/>
        </w:rPr>
        <w:t xml:space="preserve">  </w:t>
      </w:r>
    </w:p>
    <w:p w:rsidR="00E946B8" w:rsidRDefault="003E73F1" w:rsidP="00E946B8">
      <w:pPr>
        <w:spacing w:before="240" w:after="240"/>
        <w:jc w:val="both"/>
        <w:rPr>
          <w:i/>
        </w:rPr>
      </w:pPr>
      <w:r>
        <w:rPr>
          <w:i/>
        </w:rPr>
        <w:t xml:space="preserve">Dňa 1.12.2016 bolo uznesením MV pre OP TP č. 6/2016 na národnej úrovni schválené zaradenie Úradu podpredsedu vlády SR pre investície a informatizáciu ako útvaru zabezpečujúceho strategické plánovanie a strategické riadenie investícií projektov financovaných z EŠIF v rámci operačného programu Technická pomoc na programové obdobie  2014–2020. Zo strany nového žiadateľa bola zároveň doručená žiadosť o zaradenie uvedeného subjektu do vyzvania č. </w:t>
      </w:r>
      <w:r>
        <w:rPr>
          <w:bCs/>
          <w:sz w:val="24"/>
          <w:szCs w:val="24"/>
        </w:rPr>
        <w:t xml:space="preserve">OPTP-P01-SC1-2016-1 </w:t>
      </w:r>
      <w:r>
        <w:rPr>
          <w:i/>
        </w:rPr>
        <w:t>v rámci aktivít refundácie miezd. Zmena vyzvania zohľadňuje zmenu v subjektoch a požiadavku žiadateľa.</w:t>
      </w:r>
    </w:p>
    <w:p w:rsidR="00FD4669" w:rsidRDefault="00E946B8" w:rsidP="00E946B8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="00B92E05" w:rsidRPr="00B92E05">
        <w:rPr>
          <w:i/>
        </w:rPr>
        <w:t xml:space="preserve"> </w:t>
      </w:r>
    </w:p>
    <w:p w:rsidR="00A5652B" w:rsidRPr="00A5652B" w:rsidRDefault="00A5652B" w:rsidP="00A5652B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A5652B">
        <w:rPr>
          <w:rFonts w:asciiTheme="minorHAnsi" w:hAnsiTheme="minorHAnsi"/>
          <w:bCs/>
          <w:i/>
          <w:sz w:val="22"/>
          <w:szCs w:val="22"/>
        </w:rPr>
        <w:t xml:space="preserve">V časti </w:t>
      </w:r>
      <w:r w:rsidRPr="00A5652B">
        <w:rPr>
          <w:rFonts w:asciiTheme="minorHAnsi" w:hAnsiTheme="minorHAnsi"/>
          <w:b/>
          <w:bCs/>
          <w:i/>
          <w:sz w:val="22"/>
          <w:szCs w:val="22"/>
        </w:rPr>
        <w:t>3. Overovanie podmienok poskytnutia príspevku a ďalšie informácie k vyzvaniu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  <w:u w:val="single"/>
        </w:rPr>
      </w:pPr>
      <w:r w:rsidRPr="002D08EE">
        <w:rPr>
          <w:rFonts w:asciiTheme="minorHAnsi" w:eastAsiaTheme="minorHAnsi" w:hAnsiTheme="minorHAnsi"/>
          <w:b/>
          <w:bCs/>
          <w:color w:val="000000"/>
          <w:u w:val="single"/>
        </w:rPr>
        <w:t xml:space="preserve">Príprava zmluvy o poskytnutí NFP 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V zmysle § 25 ods. 1 zákona o príspevku z EŠIF sa príspevok poskytuje prijímateľovi na základe a v súlade so zmluvou o NFP uzavretou podľa § 269 ods. 2 Obchodného zákonníka. 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Žiadateľ je v súlade s § 25 ods. 4 zákona o príspevku z EŠIF povinný, pred uzavretím zmluvy o poskytnutí NFP, </w:t>
      </w:r>
      <w:r w:rsidRPr="002D08EE">
        <w:rPr>
          <w:rFonts w:asciiTheme="minorHAnsi" w:eastAsiaTheme="minorHAnsi" w:hAnsiTheme="minorHAnsi"/>
          <w:b/>
          <w:bCs/>
          <w:color w:val="000000"/>
        </w:rPr>
        <w:t xml:space="preserve">poskytnúť RO OP TP súčinnosť </w:t>
      </w:r>
      <w:r w:rsidRPr="002D08EE">
        <w:rPr>
          <w:rFonts w:asciiTheme="minorHAnsi" w:eastAsiaTheme="minorHAnsi" w:hAnsiTheme="minorHAnsi"/>
          <w:color w:val="000000"/>
        </w:rPr>
        <w:t xml:space="preserve">v rozsahu potrebnom na uzavretie zmluvy o poskytnutí NFP. 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RO zasiela písomný návrh na uzavretie zmluvy o poskytnutí NFP a určí lehotu na prijatie návrhu žiadateľovi: 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a) ktorému rozhodnutie o schválení nadobudlo právoplatnosť, </w:t>
      </w:r>
    </w:p>
    <w:p w:rsidR="00A5652B" w:rsidRPr="002D08EE" w:rsidRDefault="00A5652B" w:rsidP="00A5652B">
      <w:pPr>
        <w:pStyle w:val="Odsekzoznamu"/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D08E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b) ktorý splnil podmienky určené vo výroku rozhodnutia podľa § 19 ods. 11 zákona o príspevku z EŠIF, ak boli podmienky vo výroku rozhodnutia určené a, </w:t>
      </w:r>
    </w:p>
    <w:p w:rsidR="00A5652B" w:rsidRPr="002D08EE" w:rsidRDefault="00A5652B" w:rsidP="00A5652B">
      <w:pPr>
        <w:pStyle w:val="Odsekzoznamu"/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D08E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c) ktorý poskytol potrebnú súčinnosť. </w:t>
      </w:r>
    </w:p>
    <w:p w:rsidR="00242D54" w:rsidRDefault="00242D54" w:rsidP="00242D54">
      <w:pPr>
        <w:spacing w:before="240" w:after="240"/>
        <w:ind w:firstLine="360"/>
        <w:jc w:val="both"/>
      </w:pPr>
      <w:r w:rsidRPr="001132F4">
        <w:lastRenderedPageBreak/>
        <w:t>V prípade, ak je prij</w:t>
      </w:r>
      <w:r>
        <w:t>ímateľ a RO OP TP tá istá osoba</w:t>
      </w:r>
      <w:r w:rsidRPr="001132F4">
        <w:t>, Zmluva o</w:t>
      </w:r>
      <w:r>
        <w:t xml:space="preserve"> poskytnutí </w:t>
      </w:r>
      <w:r w:rsidRPr="001132F4">
        <w:t>NFP sa n</w:t>
      </w:r>
      <w:r>
        <w:t xml:space="preserve">euzatvára a práva a povinnosti </w:t>
      </w:r>
      <w:r w:rsidRPr="001132F4">
        <w:t xml:space="preserve">sú upravené rozhodnutím o schválení </w:t>
      </w:r>
      <w:proofErr w:type="spellStart"/>
      <w:r w:rsidRPr="001132F4">
        <w:t>ŽoNFP</w:t>
      </w:r>
      <w:proofErr w:type="spellEnd"/>
      <w:r w:rsidRPr="001132F4">
        <w:t xml:space="preserve">. </w:t>
      </w:r>
      <w:r w:rsidRPr="00773D2F">
        <w:t xml:space="preserve">Rozhodnutie o schválení </w:t>
      </w:r>
      <w:proofErr w:type="spellStart"/>
      <w:r w:rsidRPr="00773D2F">
        <w:t>ŽoNFP</w:t>
      </w:r>
      <w:proofErr w:type="spellEnd"/>
      <w:r w:rsidRPr="00773D2F">
        <w:t xml:space="preserve"> nadobúda </w:t>
      </w:r>
      <w:r w:rsidRPr="007D627F">
        <w:t>účinnosť</w:t>
      </w:r>
      <w:r>
        <w:t xml:space="preserve"> </w:t>
      </w:r>
      <w:r w:rsidRPr="007D627F">
        <w:t xml:space="preserve">v momente, keď nadobudne právoplatnosť podľa paragrafu 52 odsek 1 zákona </w:t>
      </w:r>
      <w:r>
        <w:br/>
        <w:t>č</w:t>
      </w:r>
      <w:r w:rsidRPr="007D627F">
        <w:t>. 71/1967 Zb. o správnom konaní</w:t>
      </w:r>
      <w:r>
        <w:t xml:space="preserve"> (Správny poriadok) v znení neskorších predpisov</w:t>
      </w:r>
      <w:r w:rsidRPr="00773D2F">
        <w:t>.</w:t>
      </w:r>
    </w:p>
    <w:p w:rsidR="00242D54" w:rsidRDefault="00242D54" w:rsidP="00242D54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>
        <w:t>Právny nárok na poskytnutie príspevku vzniká nadobudnutím účinnosti zmluvy o NFP alebo nadobudnutím právoplatnosti Rozhodnutia, ak je prijímateľ a RO OP TP tá istá osoba.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Zmluva o poskytnutí NFP, ktorú RO OP TP uzavrie so Žiadateľom po ukončení procesu schvaľovania a výbere vhodných projektov, upravuje podrobné podmienky realizácie schváleného projektu a zohľadňuje pre prijímateľa relevantné ustanovenia všeobecne záväzných právnych predpisov EÚ a SR a relevantné ustanovenia Systému riadenia EŠIF, Systému finančného riadenia a ďalších riadiacich dokumentov, ktorých úprava bola právnymi normami ponechaná na príslušné orgány. 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Vzor zmluvy o poskytnutí NFP </w:t>
      </w:r>
      <w:r>
        <w:rPr>
          <w:rFonts w:asciiTheme="minorHAnsi" w:eastAsiaTheme="minorHAnsi" w:hAnsiTheme="minorHAnsi"/>
          <w:color w:val="000000"/>
        </w:rPr>
        <w:t>je</w:t>
      </w:r>
      <w:r w:rsidRPr="002D08EE">
        <w:rPr>
          <w:rFonts w:asciiTheme="minorHAnsi" w:eastAsiaTheme="minorHAnsi" w:hAnsiTheme="minorHAnsi"/>
          <w:color w:val="000000"/>
        </w:rPr>
        <w:t xml:space="preserve"> zverejnen</w:t>
      </w:r>
      <w:r>
        <w:rPr>
          <w:rFonts w:asciiTheme="minorHAnsi" w:eastAsiaTheme="minorHAnsi" w:hAnsiTheme="minorHAnsi"/>
          <w:color w:val="000000"/>
        </w:rPr>
        <w:t>ý</w:t>
      </w:r>
      <w:r w:rsidRPr="002D08EE">
        <w:rPr>
          <w:rFonts w:asciiTheme="minorHAnsi" w:eastAsiaTheme="minorHAnsi" w:hAnsiTheme="minorHAnsi"/>
          <w:color w:val="000000"/>
        </w:rPr>
        <w:t xml:space="preserve"> na webovom sídle RO OP TP </w:t>
      </w:r>
      <w:hyperlink r:id="rId9" w:history="1">
        <w:r w:rsidRPr="001D7E1B">
          <w:rPr>
            <w:rStyle w:val="Hypertextovprepojenie"/>
            <w:rFonts w:asciiTheme="minorHAnsi" w:eastAsiaTheme="minorHAnsi" w:hAnsiTheme="minorHAnsi"/>
          </w:rPr>
          <w:t>http://www.optp.vlada.gov.sk/ine-dokumenty/</w:t>
        </w:r>
      </w:hyperlink>
      <w:r>
        <w:rPr>
          <w:rFonts w:asciiTheme="minorHAnsi" w:eastAsiaTheme="minorHAnsi" w:hAnsiTheme="minorHAnsi"/>
          <w:color w:val="000000"/>
        </w:rPr>
        <w:t>.</w:t>
      </w:r>
      <w:r w:rsidRPr="002D08EE">
        <w:rPr>
          <w:rFonts w:asciiTheme="minorHAnsi" w:eastAsiaTheme="minorHAnsi" w:hAnsiTheme="minorHAnsi"/>
          <w:color w:val="000000"/>
        </w:rPr>
        <w:t xml:space="preserve"> V prípade zmeny vzoru zmluvy o poskytnutí NFP zverejnen</w:t>
      </w:r>
      <w:r>
        <w:rPr>
          <w:rFonts w:asciiTheme="minorHAnsi" w:eastAsiaTheme="minorHAnsi" w:hAnsiTheme="minorHAnsi"/>
          <w:color w:val="000000"/>
        </w:rPr>
        <w:t>ého</w:t>
      </w:r>
      <w:r w:rsidRPr="002D08EE">
        <w:rPr>
          <w:rFonts w:asciiTheme="minorHAnsi" w:eastAsiaTheme="minorHAnsi" w:hAnsiTheme="minorHAnsi"/>
          <w:color w:val="000000"/>
        </w:rPr>
        <w:t xml:space="preserve"> na webovom sídle RO OP TP, ktor</w:t>
      </w:r>
      <w:r>
        <w:rPr>
          <w:rFonts w:asciiTheme="minorHAnsi" w:eastAsiaTheme="minorHAnsi" w:hAnsiTheme="minorHAnsi"/>
          <w:color w:val="000000"/>
        </w:rPr>
        <w:t>ý</w:t>
      </w:r>
      <w:r w:rsidRPr="002D08EE">
        <w:rPr>
          <w:rFonts w:asciiTheme="minorHAnsi" w:eastAsiaTheme="minorHAnsi" w:hAnsiTheme="minorHAnsi"/>
          <w:color w:val="000000"/>
        </w:rPr>
        <w:t xml:space="preserve"> nie </w:t>
      </w:r>
      <w:r>
        <w:rPr>
          <w:rFonts w:asciiTheme="minorHAnsi" w:eastAsiaTheme="minorHAnsi" w:hAnsiTheme="minorHAnsi"/>
          <w:color w:val="000000"/>
        </w:rPr>
        <w:t>je</w:t>
      </w:r>
      <w:r w:rsidRPr="002D08EE">
        <w:rPr>
          <w:rFonts w:asciiTheme="minorHAnsi" w:eastAsiaTheme="minorHAnsi" w:hAnsiTheme="minorHAnsi"/>
          <w:color w:val="000000"/>
        </w:rPr>
        <w:t xml:space="preserve"> prílohou vyzvania, RO nahradí zverejnen</w:t>
      </w:r>
      <w:r>
        <w:rPr>
          <w:rFonts w:asciiTheme="minorHAnsi" w:eastAsiaTheme="minorHAnsi" w:hAnsiTheme="minorHAnsi"/>
          <w:color w:val="000000"/>
        </w:rPr>
        <w:t>ý</w:t>
      </w:r>
      <w:r w:rsidRPr="002D08EE">
        <w:rPr>
          <w:rFonts w:asciiTheme="minorHAnsi" w:eastAsiaTheme="minorHAnsi" w:hAnsiTheme="minorHAnsi"/>
          <w:color w:val="000000"/>
        </w:rPr>
        <w:t xml:space="preserve"> vzor novou verziou. Predchádzajúce verzie sú dostupné v archíve s jasným označením čísla verzie a vymedzeným obdobím platnosti. </w:t>
      </w:r>
    </w:p>
    <w:p w:rsidR="00A5652B" w:rsidRPr="00C0525C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u w:val="single"/>
        </w:rPr>
      </w:pPr>
      <w:r w:rsidRPr="00C0525C">
        <w:rPr>
          <w:rFonts w:asciiTheme="minorHAnsi" w:eastAsiaTheme="minorHAnsi" w:hAnsiTheme="minorHAnsi"/>
          <w:u w:val="single"/>
        </w:rPr>
        <w:t xml:space="preserve">RO OP TP zašle žiadateľovi návrh na uzavretie zmluvy o poskytnutí NFP bezodkladne po podpise štatutárnym orgánom. V zmysle zákona č. 305/2013 o elektronickej podobe výkonu pôsobnosti orgánov verejnej moci a o zmene a doplnení niektorých zákonov (zákon o </w:t>
      </w:r>
      <w:proofErr w:type="spellStart"/>
      <w:r w:rsidRPr="00C0525C">
        <w:rPr>
          <w:rFonts w:asciiTheme="minorHAnsi" w:eastAsiaTheme="minorHAnsi" w:hAnsiTheme="minorHAnsi"/>
          <w:u w:val="single"/>
        </w:rPr>
        <w:t>e-Governmente</w:t>
      </w:r>
      <w:proofErr w:type="spellEnd"/>
      <w:r w:rsidRPr="00C0525C">
        <w:rPr>
          <w:rFonts w:asciiTheme="minorHAnsi" w:eastAsiaTheme="minorHAnsi" w:hAnsiTheme="minorHAnsi"/>
          <w:u w:val="single"/>
        </w:rPr>
        <w:t>) je</w:t>
      </w:r>
      <w:r w:rsidRPr="00C0525C">
        <w:rPr>
          <w:rFonts w:asciiTheme="minorHAnsi" w:eastAsiaTheme="minorHAnsi" w:hAnsiTheme="minorHAnsi"/>
          <w:u w:val="single"/>
        </w:rPr>
        <w:br/>
        <w:t xml:space="preserve">od 1. 11. 2016 zmluva o poskytnutí NFP vyhotovená v elektronickej podobe a zmluvné strany ju podpisujú kvalifikovaným elektronickým podpisom (na základe kvalifikovaného certifikátu, mandátneho certifikátu). Uzatvorenie zmluvy v elektronickej podobe sa rovnako vzťahuje aj na uzavretie každého dodatku k Zmluve o poskytnutí NFP. </w:t>
      </w:r>
    </w:p>
    <w:p w:rsidR="00A5652B" w:rsidRPr="00242D54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FF0000"/>
        </w:rPr>
      </w:pPr>
      <w:r w:rsidRPr="00C0525C">
        <w:rPr>
          <w:rFonts w:asciiTheme="minorHAnsi" w:eastAsiaTheme="minorHAnsi" w:hAnsiTheme="minorHAnsi"/>
          <w:u w:val="single"/>
        </w:rPr>
        <w:t xml:space="preserve">Iba v riadne odôvodnených prípadoch môže RO OP TP pristúpiť k podpisu zmluvy v tlačenej forme. V tomto prípade RO OP TP zašle žiadateľovi návrh na uzavretie zmluvy o poskytnutí NFP v minimálne šiestich rovnopisoch doporučenou poštou, alebo iným vhodným spôsobom bezodkladne po podpise štatutárnym orgánom. 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RO OP TP poskytne žiadateľovi lehotu na prijatie návrhu na uzavretie zmluvy o poskytnutí NFP (minimálne 5 pracovných dní). 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Návrh na uzavretie zmluvy o poskytnutí NFP zaniká dňom uplynutia lehoty určenej v tomto návrhu alebo doručením prejavu žiadateľa o odmietnutí návrhu na uzavretie zmluvy o poskytnutí NFP. Žiadateľ je zároveň oprávnený rozhodnúť o nevyužití poskytnutej minimálnej lehoty na prijatie návrhu a o následnom prijatí/odmietnutí návrhu na uzavretie zmluvy o poskytnutí NFP. </w:t>
      </w:r>
    </w:p>
    <w:p w:rsidR="00A5652B" w:rsidRPr="002D08EE" w:rsidRDefault="00A5652B" w:rsidP="00A5652B">
      <w:pPr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C0525C">
        <w:rPr>
          <w:rFonts w:asciiTheme="minorHAnsi" w:eastAsiaTheme="minorHAnsi" w:hAnsiTheme="minorHAnsi"/>
          <w:u w:val="single"/>
        </w:rPr>
        <w:t xml:space="preserve">Žiadateľ zároveň zasiela na RO OP TP aj podpisový vzor, prípadne aj splnomocnenie, v dvoch rovnopisoch (vzor podpisového vzoru je zverejnený pri zmluve o NFP na webovom sídle RO OP TP </w:t>
      </w:r>
      <w:hyperlink r:id="rId10" w:history="1">
        <w:r w:rsidRPr="00C0525C">
          <w:rPr>
            <w:rStyle w:val="Hypertextovprepojenie"/>
            <w:rFonts w:asciiTheme="minorHAnsi" w:eastAsiaTheme="minorHAnsi" w:hAnsiTheme="minorHAnsi"/>
            <w:color w:val="auto"/>
          </w:rPr>
          <w:t>http://www.optp.vlada.gov.sk/ine-dokumenty/</w:t>
        </w:r>
      </w:hyperlink>
      <w:r w:rsidRPr="00C0525C">
        <w:rPr>
          <w:rFonts w:asciiTheme="minorHAnsi" w:eastAsiaTheme="minorHAnsi" w:hAnsiTheme="minorHAnsi"/>
          <w:u w:val="single"/>
        </w:rPr>
        <w:t>).</w:t>
      </w:r>
      <w:r w:rsidRPr="00242D54">
        <w:rPr>
          <w:rFonts w:asciiTheme="minorHAnsi" w:eastAsiaTheme="minorHAnsi" w:hAnsiTheme="minorHAnsi"/>
          <w:color w:val="FF0000"/>
        </w:rPr>
        <w:t xml:space="preserve"> </w:t>
      </w:r>
      <w:r w:rsidRPr="002D08EE">
        <w:rPr>
          <w:rFonts w:asciiTheme="minorHAnsi" w:eastAsiaTheme="minorHAnsi" w:hAnsiTheme="minorHAnsi"/>
          <w:color w:val="000000"/>
        </w:rPr>
        <w:t xml:space="preserve">Deň doručenia prijatého návrhu na uzavretie zmluvy o poskytnutí NFP je dňom nadobudnutia platnosti a zároveň momentom uzavretia zmluvy. 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lastRenderedPageBreak/>
        <w:t xml:space="preserve">RO OP TP zabezpečí v súlade s ustanoveniami zákona o slobode informácií zverejnenie zmluvy o poskytnutí NFP v Centrálnom registri zmlúv. Deň nasledujúci po dni jej zverejnenia je deň účinnosti zmluvy o poskytnutí NFP a žiadateľ sa stáva prijímateľom. </w:t>
      </w:r>
    </w:p>
    <w:p w:rsidR="00A5652B" w:rsidRPr="002D08EE" w:rsidRDefault="00A5652B" w:rsidP="00A5652B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Zároveň sú od tohto dňa obe zmluvné strany viazané ustanoveniami zmluvy o poskytnutí NFP, vrátane povinnosti RO OP TP oznámiť Prijímateľovi vhodným spôsobom nevzbudzujúcim pochybnosti (napr. listom alebo iným vhodným spôsobom v nadväznosti na zvolenú formu komunikácie medzi RO a Prijímateľom určenú v zmluve o poskytnutí NFP) nové znenie zmenených článkov zmluvy o poskytnutí NFP, ku ktorým došlo z dôvodu zmien v Systém riadenia EŠIF, Systém finančného riadenia a ostatných dokumentov, na ktoré sa zmluva o poskytnutí NFP odvoláva. </w:t>
      </w:r>
    </w:p>
    <w:p w:rsidR="00A5652B" w:rsidRDefault="00A5652B" w:rsidP="00A5652B">
      <w:pPr>
        <w:spacing w:before="240" w:after="240"/>
        <w:jc w:val="both"/>
        <w:rPr>
          <w:b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>Zmeny projektov ako aj podmienky a spôsob ukončovania zmluvného vzťahu sú bližšie popísané v Príručke pre prijímateľa.</w:t>
      </w:r>
    </w:p>
    <w:p w:rsidR="00C0525C" w:rsidRDefault="00C0525C" w:rsidP="00C0525C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>
        <w:rPr>
          <w:u w:val="single"/>
        </w:rPr>
        <w:t xml:space="preserve">  </w:t>
      </w:r>
    </w:p>
    <w:p w:rsidR="00C0525C" w:rsidRDefault="00C0525C" w:rsidP="00C0525C">
      <w:pPr>
        <w:spacing w:before="240" w:after="240"/>
        <w:jc w:val="both"/>
        <w:rPr>
          <w:i/>
        </w:rPr>
      </w:pPr>
      <w:r>
        <w:rPr>
          <w:i/>
        </w:rPr>
        <w:t xml:space="preserve">RO OP TP uvedenú časť </w:t>
      </w:r>
      <w:r w:rsidRPr="00C0525C">
        <w:rPr>
          <w:i/>
        </w:rPr>
        <w:t>aktualizova</w:t>
      </w:r>
      <w:r>
        <w:rPr>
          <w:i/>
        </w:rPr>
        <w:t>l</w:t>
      </w:r>
      <w:r w:rsidRPr="00C0525C">
        <w:rPr>
          <w:i/>
        </w:rPr>
        <w:t xml:space="preserve"> </w:t>
      </w:r>
      <w:r>
        <w:rPr>
          <w:i/>
        </w:rPr>
        <w:t xml:space="preserve">(podčiarknutý text) </w:t>
      </w:r>
      <w:r w:rsidRPr="00C0525C">
        <w:rPr>
          <w:i/>
        </w:rPr>
        <w:t>s oh</w:t>
      </w:r>
      <w:r>
        <w:rPr>
          <w:i/>
        </w:rPr>
        <w:t>ľ</w:t>
      </w:r>
      <w:r w:rsidRPr="00C0525C">
        <w:rPr>
          <w:i/>
        </w:rPr>
        <w:t>adom na elektronick</w:t>
      </w:r>
      <w:r>
        <w:rPr>
          <w:i/>
        </w:rPr>
        <w:t>é</w:t>
      </w:r>
      <w:r w:rsidRPr="00C0525C">
        <w:rPr>
          <w:i/>
        </w:rPr>
        <w:t xml:space="preserve"> podpisovanie zml</w:t>
      </w:r>
      <w:r>
        <w:rPr>
          <w:i/>
        </w:rPr>
        <w:t>ú</w:t>
      </w:r>
      <w:r w:rsidRPr="00C0525C">
        <w:rPr>
          <w:i/>
        </w:rPr>
        <w:t>v o NFP a intern</w:t>
      </w:r>
      <w:r>
        <w:rPr>
          <w:i/>
        </w:rPr>
        <w:t>ý</w:t>
      </w:r>
      <w:r w:rsidRPr="00C0525C">
        <w:rPr>
          <w:i/>
        </w:rPr>
        <w:t>ch rozhodnut</w:t>
      </w:r>
      <w:r>
        <w:rPr>
          <w:i/>
        </w:rPr>
        <w:t>í</w:t>
      </w:r>
      <w:r w:rsidRPr="00C0525C">
        <w:rPr>
          <w:rFonts w:asciiTheme="minorHAnsi" w:eastAsiaTheme="minorHAnsi" w:hAnsiTheme="minorHAnsi"/>
          <w:color w:val="FF0000"/>
        </w:rPr>
        <w:t xml:space="preserve"> </w:t>
      </w:r>
      <w:r w:rsidRPr="00C0525C">
        <w:rPr>
          <w:i/>
        </w:rPr>
        <w:t xml:space="preserve">v zmysle zákona č. 305/2013 o elektronickej podobe výkonu pôsobnosti orgánov verejnej moci a o zmene a doplnení niektorých zákonov (zákon o </w:t>
      </w:r>
      <w:proofErr w:type="spellStart"/>
      <w:r w:rsidRPr="00C0525C">
        <w:rPr>
          <w:i/>
        </w:rPr>
        <w:t>e-Governmente</w:t>
      </w:r>
      <w:proofErr w:type="spellEnd"/>
      <w:r w:rsidRPr="00C0525C">
        <w:rPr>
          <w:i/>
        </w:rPr>
        <w:t>)</w:t>
      </w:r>
      <w:r>
        <w:rPr>
          <w:i/>
        </w:rPr>
        <w:t>.</w:t>
      </w:r>
    </w:p>
    <w:p w:rsidR="00C0525C" w:rsidRDefault="00C0525C" w:rsidP="00C0525C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C0525C" w:rsidRDefault="00C0525C" w:rsidP="00C0525C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C0525C">
        <w:rPr>
          <w:rFonts w:asciiTheme="minorHAnsi" w:hAnsiTheme="minorHAnsi"/>
          <w:bCs/>
          <w:i/>
          <w:sz w:val="22"/>
          <w:szCs w:val="22"/>
        </w:rPr>
        <w:t xml:space="preserve">v časti </w:t>
      </w:r>
      <w:r w:rsidRPr="00C0525C">
        <w:rPr>
          <w:rFonts w:asciiTheme="minorHAnsi" w:hAnsiTheme="minorHAnsi"/>
          <w:b/>
          <w:bCs/>
          <w:i/>
          <w:sz w:val="22"/>
          <w:szCs w:val="22"/>
        </w:rPr>
        <w:t>5. Prílohy vyzvania</w:t>
      </w:r>
      <w:r w:rsidRPr="00C0525C">
        <w:rPr>
          <w:rFonts w:asciiTheme="minorHAnsi" w:hAnsiTheme="minorHAnsi"/>
          <w:bCs/>
          <w:i/>
          <w:sz w:val="22"/>
          <w:szCs w:val="22"/>
        </w:rPr>
        <w:t xml:space="preserve">  </w:t>
      </w:r>
    </w:p>
    <w:p w:rsidR="00C0525C" w:rsidRDefault="00C0525C" w:rsidP="00C0525C">
      <w:pPr>
        <w:pStyle w:val="Odsekzoznamu"/>
        <w:ind w:left="1068"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C0525C" w:rsidRPr="007A7714" w:rsidRDefault="00C0525C" w:rsidP="007A7714">
      <w:pPr>
        <w:jc w:val="both"/>
        <w:rPr>
          <w:rFonts w:asciiTheme="minorHAnsi" w:hAnsiTheme="minorHAnsi"/>
          <w:bCs/>
        </w:rPr>
      </w:pPr>
      <w:r w:rsidRPr="00C0525C">
        <w:rPr>
          <w:rFonts w:asciiTheme="minorHAnsi" w:hAnsiTheme="minorHAnsi"/>
          <w:bCs/>
        </w:rPr>
        <w:t>Príloha č. 2 – Zoznam povinných merateľných ukazovateľov</w:t>
      </w:r>
      <w:r>
        <w:rPr>
          <w:rFonts w:asciiTheme="minorHAnsi" w:hAnsiTheme="minorHAnsi"/>
          <w:bCs/>
        </w:rPr>
        <w:t xml:space="preserve"> </w:t>
      </w:r>
      <w:r w:rsidRPr="00C0525C">
        <w:rPr>
          <w:rFonts w:asciiTheme="minorHAnsi" w:hAnsiTheme="minorHAnsi"/>
          <w:bCs/>
        </w:rPr>
        <w:t xml:space="preserve">(vrátane iných údajov relevantných k HP) bola doplnená o iné údaje v súvislosti s doplnenými údajmi zo strany gestora HP </w:t>
      </w:r>
      <w:proofErr w:type="spellStart"/>
      <w:r w:rsidRPr="00C0525C">
        <w:rPr>
          <w:rFonts w:asciiTheme="minorHAnsi" w:hAnsiTheme="minorHAnsi"/>
          <w:bCs/>
        </w:rPr>
        <w:t>RMŽaND</w:t>
      </w:r>
      <w:proofErr w:type="spellEnd"/>
      <w:r w:rsidRPr="00C0525C">
        <w:rPr>
          <w:rFonts w:asciiTheme="minorHAnsi" w:hAnsiTheme="minorHAnsi"/>
          <w:bCs/>
        </w:rPr>
        <w:t>.</w:t>
      </w:r>
    </w:p>
    <w:p w:rsidR="00C0525C" w:rsidRPr="00741FA1" w:rsidRDefault="00C0525C" w:rsidP="00C0525C">
      <w:pPr>
        <w:rPr>
          <w:u w:val="single"/>
        </w:rPr>
      </w:pPr>
      <w:r w:rsidRPr="00741FA1">
        <w:rPr>
          <w:u w:val="single"/>
        </w:rPr>
        <w:t>Zdôvodnenie</w:t>
      </w:r>
      <w:r>
        <w:rPr>
          <w:u w:val="single"/>
        </w:rPr>
        <w:t xml:space="preserve"> zmeny</w:t>
      </w:r>
      <w:r w:rsidRPr="00741FA1">
        <w:rPr>
          <w:u w:val="single"/>
        </w:rPr>
        <w:t>:</w:t>
      </w:r>
    </w:p>
    <w:p w:rsidR="00C0525C" w:rsidRPr="00767303" w:rsidRDefault="007A7714" w:rsidP="00C0525C">
      <w:pPr>
        <w:spacing w:before="120"/>
        <w:jc w:val="both"/>
        <w:rPr>
          <w:i/>
        </w:rPr>
      </w:pPr>
      <w:r>
        <w:rPr>
          <w:i/>
        </w:rPr>
        <w:t>V zmysle vyzvania</w:t>
      </w:r>
      <w:r w:rsidR="00C0525C" w:rsidRPr="00767303">
        <w:rPr>
          <w:i/>
        </w:rPr>
        <w:t xml:space="preserve"> </w:t>
      </w:r>
      <w:r w:rsidRPr="007A7714">
        <w:rPr>
          <w:i/>
        </w:rPr>
        <w:t xml:space="preserve">je žiadateľ povinný vyplniť časť „Iné údaje“ na úrovni projektu, ktoré prispievajú k sledovaniu príspevku k HP </w:t>
      </w:r>
      <w:proofErr w:type="spellStart"/>
      <w:r w:rsidRPr="007A7714">
        <w:rPr>
          <w:i/>
        </w:rPr>
        <w:t>RMŽaND</w:t>
      </w:r>
      <w:proofErr w:type="spellEnd"/>
      <w:r w:rsidRPr="007A7714">
        <w:rPr>
          <w:i/>
        </w:rPr>
        <w:t xml:space="preserve"> podľa prílohy k vyzvaniu – Zoznam povinných merateľných ukazovateľov. V priebehu implementácie projektu môže byť rozsah požadovaných iných údajov upravený (rozšírený, resp. zúžený) a poskytovanie týchto údajov bude prebiehať v súlade s podmienkami dohodnutými v zmluve o poskytnutí NFP.</w:t>
      </w:r>
      <w:r>
        <w:rPr>
          <w:i/>
        </w:rPr>
        <w:t xml:space="preserve"> Vzhľadom k rozšíreniu zoznamu iných údajov zo strany gestora HP </w:t>
      </w:r>
      <w:proofErr w:type="spellStart"/>
      <w:r>
        <w:rPr>
          <w:i/>
        </w:rPr>
        <w:t>RMŽaND</w:t>
      </w:r>
      <w:proofErr w:type="spellEnd"/>
      <w:r>
        <w:rPr>
          <w:i/>
        </w:rPr>
        <w:t>, ktoré je potrebné sledovať pri aktivitách tohto vyzvania, aktualizoval  RO OP TP zoznam povinných merateľných ukazovateľov.</w:t>
      </w:r>
    </w:p>
    <w:p w:rsidR="007A7714" w:rsidRDefault="007A7714" w:rsidP="007A7714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1B07A5" w:rsidRDefault="000C497E" w:rsidP="00E946B8">
      <w:pPr>
        <w:spacing w:before="240" w:after="240"/>
        <w:jc w:val="both"/>
        <w:rPr>
          <w:b/>
          <w:color w:val="000000"/>
        </w:rPr>
      </w:pPr>
      <w:r w:rsidRPr="000C497E">
        <w:rPr>
          <w:b/>
          <w:color w:val="000000"/>
        </w:rPr>
        <w:t>Uveden</w:t>
      </w:r>
      <w:r w:rsidR="00574CB1">
        <w:rPr>
          <w:b/>
          <w:color w:val="000000"/>
        </w:rPr>
        <w:t>á</w:t>
      </w:r>
      <w:r w:rsidRPr="000C497E">
        <w:rPr>
          <w:b/>
          <w:color w:val="000000"/>
        </w:rPr>
        <w:t xml:space="preserve"> zmen</w:t>
      </w:r>
      <w:r w:rsidR="00574CB1">
        <w:rPr>
          <w:b/>
          <w:color w:val="000000"/>
        </w:rPr>
        <w:t>a</w:t>
      </w:r>
      <w:r w:rsidRPr="000C497E">
        <w:rPr>
          <w:b/>
          <w:color w:val="000000"/>
        </w:rPr>
        <w:t xml:space="preserve"> nadobúda platnosť dňa: </w:t>
      </w:r>
      <w:r w:rsidR="00FB3AB0">
        <w:rPr>
          <w:b/>
          <w:color w:val="000000"/>
        </w:rPr>
        <w:t>6</w:t>
      </w:r>
      <w:r w:rsidRPr="000C497E">
        <w:rPr>
          <w:b/>
          <w:color w:val="000000"/>
        </w:rPr>
        <w:t>.</w:t>
      </w:r>
      <w:r w:rsidR="00E20B76">
        <w:rPr>
          <w:b/>
          <w:color w:val="000000"/>
        </w:rPr>
        <w:t xml:space="preserve"> </w:t>
      </w:r>
      <w:r w:rsidR="00FB3AB0">
        <w:rPr>
          <w:b/>
          <w:color w:val="000000"/>
        </w:rPr>
        <w:t>2</w:t>
      </w:r>
      <w:r w:rsidRPr="000C497E">
        <w:rPr>
          <w:b/>
          <w:color w:val="000000"/>
        </w:rPr>
        <w:t>.</w:t>
      </w:r>
      <w:r w:rsidR="00E20B76">
        <w:rPr>
          <w:b/>
          <w:color w:val="000000"/>
        </w:rPr>
        <w:t xml:space="preserve"> </w:t>
      </w:r>
      <w:r w:rsidRPr="000C497E">
        <w:rPr>
          <w:b/>
          <w:color w:val="000000"/>
        </w:rPr>
        <w:t>201</w:t>
      </w:r>
      <w:r w:rsidR="00FB3AB0">
        <w:rPr>
          <w:b/>
          <w:color w:val="000000"/>
        </w:rPr>
        <w:t>7</w:t>
      </w:r>
    </w:p>
    <w:p w:rsidR="00454ADA" w:rsidRDefault="001B07A5" w:rsidP="00190281">
      <w:pPr>
        <w:spacing w:before="120"/>
        <w:jc w:val="both"/>
        <w:rPr>
          <w:rStyle w:val="Hypertextovprepojenie"/>
        </w:rPr>
      </w:pPr>
      <w:r w:rsidRPr="001B07A5">
        <w:rPr>
          <w:rFonts w:asciiTheme="minorHAnsi" w:hAnsiTheme="minorHAnsi"/>
          <w:color w:val="000000"/>
        </w:rPr>
        <w:t>Informácia o zmene je zverejnená na webovom sídle RO OP TP</w:t>
      </w:r>
      <w:r w:rsidRPr="00190281">
        <w:rPr>
          <w:rFonts w:asciiTheme="minorHAnsi" w:hAnsiTheme="minorHAnsi"/>
          <w:color w:val="000000"/>
        </w:rPr>
        <w:t xml:space="preserve"> </w:t>
      </w:r>
      <w:hyperlink r:id="rId11" w:history="1">
        <w:r w:rsidRPr="00190281">
          <w:rPr>
            <w:rStyle w:val="Hypertextovprepojenie"/>
          </w:rPr>
          <w:t>http://optp.vlada.gov.sk</w:t>
        </w:r>
      </w:hyperlink>
      <w:r>
        <w:rPr>
          <w:rStyle w:val="Hypertextovprepojenie"/>
        </w:rPr>
        <w:t>.</w:t>
      </w:r>
    </w:p>
    <w:p w:rsidR="007A7714" w:rsidRPr="00056C21" w:rsidRDefault="007A7714" w:rsidP="007A7714">
      <w:pPr>
        <w:spacing w:before="120"/>
        <w:jc w:val="both"/>
        <w:rPr>
          <w:rFonts w:asciiTheme="minorHAnsi" w:hAnsiTheme="minorHAnsi"/>
          <w:color w:val="000000"/>
        </w:rPr>
      </w:pPr>
      <w:r w:rsidRPr="00144148">
        <w:rPr>
          <w:rFonts w:asciiTheme="minorHAnsi" w:hAnsiTheme="minorHAnsi"/>
          <w:color w:val="000000"/>
          <w:u w:val="single"/>
        </w:rPr>
        <w:t xml:space="preserve">Príloha  – </w:t>
      </w:r>
      <w:r w:rsidRPr="00C0525C">
        <w:rPr>
          <w:rFonts w:asciiTheme="minorHAnsi" w:hAnsiTheme="minorHAnsi"/>
          <w:bCs/>
        </w:rPr>
        <w:t>Zoznam povinných merateľných ukazovateľov</w:t>
      </w:r>
      <w:r>
        <w:rPr>
          <w:rFonts w:asciiTheme="minorHAnsi" w:hAnsiTheme="minorHAnsi"/>
          <w:bCs/>
        </w:rPr>
        <w:t xml:space="preserve"> </w:t>
      </w:r>
      <w:r w:rsidRPr="00C0525C">
        <w:rPr>
          <w:rFonts w:asciiTheme="minorHAnsi" w:hAnsiTheme="minorHAnsi"/>
          <w:bCs/>
        </w:rPr>
        <w:t>(vrátane iných údajov relevantných k HP)</w:t>
      </w:r>
    </w:p>
    <w:p w:rsidR="003B3FFB" w:rsidRPr="00056C21" w:rsidRDefault="003B3FFB" w:rsidP="00B0119F">
      <w:pPr>
        <w:spacing w:before="120"/>
        <w:jc w:val="both"/>
        <w:rPr>
          <w:rFonts w:asciiTheme="minorHAnsi" w:hAnsiTheme="minorHAnsi"/>
          <w:color w:val="000000"/>
        </w:rPr>
      </w:pPr>
    </w:p>
    <w:sectPr w:rsidR="003B3FFB" w:rsidRPr="00056C21" w:rsidSect="00F442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F4" w:rsidRDefault="001132F4" w:rsidP="00784ECE">
      <w:pPr>
        <w:spacing w:after="0" w:line="240" w:lineRule="auto"/>
      </w:pPr>
      <w:r>
        <w:separator/>
      </w:r>
    </w:p>
  </w:endnote>
  <w:endnote w:type="continuationSeparator" w:id="0">
    <w:p w:rsidR="001132F4" w:rsidRDefault="001132F4" w:rsidP="007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0401"/>
      <w:docPartObj>
        <w:docPartGallery w:val="Page Numbers (Bottom of Page)"/>
        <w:docPartUnique/>
      </w:docPartObj>
    </w:sdtPr>
    <w:sdtEndPr/>
    <w:sdtContent>
      <w:p w:rsidR="00EF4219" w:rsidRDefault="00EF42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88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 w:rsidP="00F4420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D131BD" wp14:editId="476E0184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" strokecolor="#8064a2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t xml:space="preserve"> </w:t>
    </w:r>
  </w:p>
  <w:p w:rsidR="001132F4" w:rsidRDefault="001132F4" w:rsidP="00F4420F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D077B" wp14:editId="5A54F46A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32F4" w:rsidRDefault="001132F4" w:rsidP="00F4420F">
    <w:pPr>
      <w:pStyle w:val="Pta"/>
    </w:pPr>
  </w:p>
  <w:p w:rsidR="001132F4" w:rsidRDefault="001132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F4" w:rsidRDefault="001132F4" w:rsidP="00784ECE">
      <w:pPr>
        <w:spacing w:after="0" w:line="240" w:lineRule="auto"/>
      </w:pPr>
      <w:r>
        <w:separator/>
      </w:r>
    </w:p>
  </w:footnote>
  <w:footnote w:type="continuationSeparator" w:id="0">
    <w:p w:rsidR="001132F4" w:rsidRDefault="001132F4" w:rsidP="0078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  <w:rPr>
        <w:rFonts w:asciiTheme="minorHAnsi" w:hAnsiTheme="minorHAnsi"/>
        <w:sz w:val="22"/>
        <w:szCs w:val="22"/>
      </w:rPr>
    </w:pPr>
    <w:r w:rsidRPr="003C2776">
      <w:rPr>
        <w:rFonts w:asciiTheme="minorHAnsi" w:hAnsiTheme="minorHAnsi"/>
        <w:noProof/>
        <w:sz w:val="22"/>
        <w:szCs w:val="22"/>
      </w:rPr>
      <w:drawing>
        <wp:anchor distT="0" distB="182880" distL="114300" distR="114300" simplePos="0" relativeHeight="251660288" behindDoc="1" locked="0" layoutInCell="1" allowOverlap="1" wp14:anchorId="2FBA6F77" wp14:editId="1E52F6C2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76">
      <w:rPr>
        <w:rFonts w:asciiTheme="minorHAnsi" w:hAnsiTheme="minorHAnsi"/>
        <w:sz w:val="22"/>
        <w:szCs w:val="22"/>
      </w:rPr>
      <w:t xml:space="preserve">                              </w:t>
    </w:r>
    <w:r w:rsidR="00005728">
      <w:rPr>
        <w:rFonts w:asciiTheme="minorHAnsi" w:hAnsiTheme="minorHAnsi"/>
        <w:sz w:val="22"/>
        <w:szCs w:val="22"/>
      </w:rPr>
      <w:t xml:space="preserve">              </w:t>
    </w:r>
    <w:r w:rsidR="00005728" w:rsidRPr="00005728">
      <w:rPr>
        <w:rFonts w:asciiTheme="minorHAnsi" w:hAnsiTheme="minorHAnsi"/>
        <w:b/>
      </w:rPr>
      <w:t xml:space="preserve">Riadiaci orgán pre operačný program Technická pomoc 2014-2020      </w:t>
    </w:r>
  </w:p>
  <w:p w:rsidR="001132F4" w:rsidRDefault="001132F4">
    <w:pPr>
      <w:pStyle w:val="Hlavika"/>
      <w:rPr>
        <w:rFonts w:asciiTheme="minorHAnsi" w:hAnsiTheme="minorHAnsi"/>
        <w:sz w:val="22"/>
        <w:szCs w:val="22"/>
      </w:rPr>
    </w:pPr>
  </w:p>
  <w:p w:rsidR="001132F4" w:rsidRPr="00005728" w:rsidRDefault="001132F4">
    <w:pPr>
      <w:pStyle w:val="Hlavika"/>
      <w:rPr>
        <w:rFonts w:asciiTheme="minorHAnsi" w:hAnsiTheme="minorHAnsi"/>
        <w:b/>
      </w:rPr>
    </w:pPr>
    <w:r>
      <w:rPr>
        <w:rFonts w:asciiTheme="minorHAnsi" w:hAnsiTheme="minorHAnsi"/>
        <w:sz w:val="22"/>
        <w:szCs w:val="22"/>
      </w:rPr>
      <w:t xml:space="preserve">                                      </w:t>
    </w:r>
    <w:r w:rsidR="00005728">
      <w:rPr>
        <w:rFonts w:asciiTheme="minorHAnsi" w:hAnsiTheme="minorHAnsi"/>
        <w:sz w:val="22"/>
        <w:szCs w:val="22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</w:pPr>
    <w:r>
      <w:t>Výzva na predkladanie projektových zámerov/výzva/ vyzvanie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89"/>
    <w:multiLevelType w:val="hybridMultilevel"/>
    <w:tmpl w:val="6944BC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14A28"/>
    <w:multiLevelType w:val="hybridMultilevel"/>
    <w:tmpl w:val="E82EE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22C"/>
    <w:multiLevelType w:val="hybridMultilevel"/>
    <w:tmpl w:val="E7AAFA66"/>
    <w:lvl w:ilvl="0" w:tplc="52DA06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F42"/>
    <w:multiLevelType w:val="hybridMultilevel"/>
    <w:tmpl w:val="0504C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040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AA9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973EF"/>
    <w:multiLevelType w:val="hybridMultilevel"/>
    <w:tmpl w:val="3F0E61CE"/>
    <w:lvl w:ilvl="0" w:tplc="BEF07F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B7B27"/>
    <w:multiLevelType w:val="hybridMultilevel"/>
    <w:tmpl w:val="D79286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B11149F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6319"/>
    <w:multiLevelType w:val="hybridMultilevel"/>
    <w:tmpl w:val="DBE8E4D2"/>
    <w:lvl w:ilvl="0" w:tplc="C554B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909"/>
    <w:multiLevelType w:val="hybridMultilevel"/>
    <w:tmpl w:val="4F5CE878"/>
    <w:lvl w:ilvl="0" w:tplc="A5C6110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456FFD"/>
    <w:multiLevelType w:val="hybridMultilevel"/>
    <w:tmpl w:val="63541D66"/>
    <w:lvl w:ilvl="0" w:tplc="B8ECDFA6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b w:val="0"/>
        <w:i/>
        <w:sz w:val="22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F247CA7"/>
    <w:multiLevelType w:val="hybridMultilevel"/>
    <w:tmpl w:val="7F0EAE8A"/>
    <w:lvl w:ilvl="0" w:tplc="531024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62D98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3EA8"/>
    <w:multiLevelType w:val="hybridMultilevel"/>
    <w:tmpl w:val="E542C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498F20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DC6303"/>
    <w:multiLevelType w:val="hybridMultilevel"/>
    <w:tmpl w:val="4D1A3F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73A56"/>
    <w:multiLevelType w:val="hybridMultilevel"/>
    <w:tmpl w:val="2C7866EA"/>
    <w:lvl w:ilvl="0" w:tplc="2DEAE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50F42"/>
    <w:multiLevelType w:val="hybridMultilevel"/>
    <w:tmpl w:val="778CC534"/>
    <w:lvl w:ilvl="0" w:tplc="065669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7F3F41"/>
    <w:multiLevelType w:val="hybridMultilevel"/>
    <w:tmpl w:val="7706C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75D7C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31A56"/>
    <w:multiLevelType w:val="hybridMultilevel"/>
    <w:tmpl w:val="9A763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6F3BEB"/>
    <w:multiLevelType w:val="hybridMultilevel"/>
    <w:tmpl w:val="54861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A24F5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0585"/>
    <w:multiLevelType w:val="hybridMultilevel"/>
    <w:tmpl w:val="F26CCB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090017">
      <w:start w:val="1"/>
      <w:numFmt w:val="lowerLetter"/>
      <w:lvlText w:val="%3)"/>
      <w:lvlJc w:val="lef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272F6F"/>
    <w:multiLevelType w:val="hybridMultilevel"/>
    <w:tmpl w:val="D25494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6306078"/>
    <w:multiLevelType w:val="hybridMultilevel"/>
    <w:tmpl w:val="4A3EA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15AC8"/>
    <w:multiLevelType w:val="hybridMultilevel"/>
    <w:tmpl w:val="6562D934"/>
    <w:lvl w:ilvl="0" w:tplc="1DF00782">
      <w:start w:val="8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8A099B"/>
    <w:multiLevelType w:val="hybridMultilevel"/>
    <w:tmpl w:val="688059F2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10"/>
  </w:num>
  <w:num w:numId="7">
    <w:abstractNumId w:val="20"/>
  </w:num>
  <w:num w:numId="8">
    <w:abstractNumId w:val="29"/>
  </w:num>
  <w:num w:numId="9">
    <w:abstractNumId w:val="22"/>
  </w:num>
  <w:num w:numId="10">
    <w:abstractNumId w:val="19"/>
  </w:num>
  <w:num w:numId="11">
    <w:abstractNumId w:val="18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16"/>
  </w:num>
  <w:num w:numId="17">
    <w:abstractNumId w:val="24"/>
  </w:num>
  <w:num w:numId="18">
    <w:abstractNumId w:val="27"/>
  </w:num>
  <w:num w:numId="19">
    <w:abstractNumId w:val="8"/>
  </w:num>
  <w:num w:numId="20">
    <w:abstractNumId w:val="25"/>
  </w:num>
  <w:num w:numId="21">
    <w:abstractNumId w:val="9"/>
  </w:num>
  <w:num w:numId="22">
    <w:abstractNumId w:val="15"/>
  </w:num>
  <w:num w:numId="23">
    <w:abstractNumId w:val="21"/>
  </w:num>
  <w:num w:numId="24">
    <w:abstractNumId w:val="7"/>
  </w:num>
  <w:num w:numId="25">
    <w:abstractNumId w:val="14"/>
  </w:num>
  <w:num w:numId="26">
    <w:abstractNumId w:val="2"/>
  </w:num>
  <w:num w:numId="27">
    <w:abstractNumId w:val="28"/>
  </w:num>
  <w:num w:numId="28">
    <w:abstractNumId w:val="1"/>
  </w:num>
  <w:num w:numId="29">
    <w:abstractNumId w:val="17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E"/>
    <w:rsid w:val="00005728"/>
    <w:rsid w:val="00032161"/>
    <w:rsid w:val="00054C55"/>
    <w:rsid w:val="00056C21"/>
    <w:rsid w:val="0006409B"/>
    <w:rsid w:val="000759C3"/>
    <w:rsid w:val="000C497E"/>
    <w:rsid w:val="000D0982"/>
    <w:rsid w:val="000D0C57"/>
    <w:rsid w:val="000E63D9"/>
    <w:rsid w:val="00110F51"/>
    <w:rsid w:val="001132F4"/>
    <w:rsid w:val="00144148"/>
    <w:rsid w:val="001508E8"/>
    <w:rsid w:val="0016406A"/>
    <w:rsid w:val="00176021"/>
    <w:rsid w:val="001760A1"/>
    <w:rsid w:val="00182A12"/>
    <w:rsid w:val="00190281"/>
    <w:rsid w:val="001A48D2"/>
    <w:rsid w:val="001A4AA9"/>
    <w:rsid w:val="001B07A5"/>
    <w:rsid w:val="001B1585"/>
    <w:rsid w:val="001D1654"/>
    <w:rsid w:val="001D5E8A"/>
    <w:rsid w:val="001E18E9"/>
    <w:rsid w:val="001E486C"/>
    <w:rsid w:val="001F122D"/>
    <w:rsid w:val="001F7C53"/>
    <w:rsid w:val="00204503"/>
    <w:rsid w:val="002058E2"/>
    <w:rsid w:val="002106BF"/>
    <w:rsid w:val="00220D59"/>
    <w:rsid w:val="00222202"/>
    <w:rsid w:val="002366FB"/>
    <w:rsid w:val="00242D54"/>
    <w:rsid w:val="002559EC"/>
    <w:rsid w:val="00261CB1"/>
    <w:rsid w:val="00270A67"/>
    <w:rsid w:val="002777A8"/>
    <w:rsid w:val="00286AE6"/>
    <w:rsid w:val="002952E1"/>
    <w:rsid w:val="00296481"/>
    <w:rsid w:val="002A5D16"/>
    <w:rsid w:val="002B3A70"/>
    <w:rsid w:val="002C5B67"/>
    <w:rsid w:val="002D161D"/>
    <w:rsid w:val="002F398A"/>
    <w:rsid w:val="002F6327"/>
    <w:rsid w:val="003011D9"/>
    <w:rsid w:val="00306239"/>
    <w:rsid w:val="003067C4"/>
    <w:rsid w:val="00317420"/>
    <w:rsid w:val="00317EFA"/>
    <w:rsid w:val="00325683"/>
    <w:rsid w:val="00325A39"/>
    <w:rsid w:val="00340864"/>
    <w:rsid w:val="00354603"/>
    <w:rsid w:val="00354FBB"/>
    <w:rsid w:val="00376A26"/>
    <w:rsid w:val="00391763"/>
    <w:rsid w:val="0039319E"/>
    <w:rsid w:val="003950FD"/>
    <w:rsid w:val="003A2C31"/>
    <w:rsid w:val="003B136B"/>
    <w:rsid w:val="003B3942"/>
    <w:rsid w:val="003B3FFB"/>
    <w:rsid w:val="003B475A"/>
    <w:rsid w:val="003C1D64"/>
    <w:rsid w:val="003C2776"/>
    <w:rsid w:val="003C3A87"/>
    <w:rsid w:val="003D0883"/>
    <w:rsid w:val="003E149B"/>
    <w:rsid w:val="003E73F1"/>
    <w:rsid w:val="003F0073"/>
    <w:rsid w:val="003F114F"/>
    <w:rsid w:val="00411E54"/>
    <w:rsid w:val="00412BEC"/>
    <w:rsid w:val="00426411"/>
    <w:rsid w:val="004266C4"/>
    <w:rsid w:val="00454ADA"/>
    <w:rsid w:val="00457539"/>
    <w:rsid w:val="004641E9"/>
    <w:rsid w:val="00491051"/>
    <w:rsid w:val="004941FF"/>
    <w:rsid w:val="00496D8C"/>
    <w:rsid w:val="004A3880"/>
    <w:rsid w:val="004A420E"/>
    <w:rsid w:val="004F1AED"/>
    <w:rsid w:val="004F35ED"/>
    <w:rsid w:val="00520D75"/>
    <w:rsid w:val="005236E4"/>
    <w:rsid w:val="00547592"/>
    <w:rsid w:val="00555B34"/>
    <w:rsid w:val="00556BC9"/>
    <w:rsid w:val="0056690D"/>
    <w:rsid w:val="00574CB1"/>
    <w:rsid w:val="0058004C"/>
    <w:rsid w:val="00587ACD"/>
    <w:rsid w:val="00593B81"/>
    <w:rsid w:val="005B50DE"/>
    <w:rsid w:val="005C1D7C"/>
    <w:rsid w:val="005C5663"/>
    <w:rsid w:val="005D4071"/>
    <w:rsid w:val="005D5FC6"/>
    <w:rsid w:val="005D616C"/>
    <w:rsid w:val="005E3DDC"/>
    <w:rsid w:val="005F5C8C"/>
    <w:rsid w:val="0060188D"/>
    <w:rsid w:val="00610812"/>
    <w:rsid w:val="0062456D"/>
    <w:rsid w:val="006322F4"/>
    <w:rsid w:val="00634B7F"/>
    <w:rsid w:val="0064229B"/>
    <w:rsid w:val="00675178"/>
    <w:rsid w:val="0069226A"/>
    <w:rsid w:val="006937F7"/>
    <w:rsid w:val="006A45B7"/>
    <w:rsid w:val="006A6E11"/>
    <w:rsid w:val="006C39F2"/>
    <w:rsid w:val="006C4A28"/>
    <w:rsid w:val="006D1E8B"/>
    <w:rsid w:val="006F0AA9"/>
    <w:rsid w:val="006F5343"/>
    <w:rsid w:val="00700301"/>
    <w:rsid w:val="00702071"/>
    <w:rsid w:val="00702BAC"/>
    <w:rsid w:val="00704476"/>
    <w:rsid w:val="007062A2"/>
    <w:rsid w:val="007065EB"/>
    <w:rsid w:val="00712B25"/>
    <w:rsid w:val="00721923"/>
    <w:rsid w:val="0072344A"/>
    <w:rsid w:val="0073464D"/>
    <w:rsid w:val="00741FA1"/>
    <w:rsid w:val="00747278"/>
    <w:rsid w:val="00752228"/>
    <w:rsid w:val="00767303"/>
    <w:rsid w:val="00767360"/>
    <w:rsid w:val="007675D2"/>
    <w:rsid w:val="00774486"/>
    <w:rsid w:val="00784ECE"/>
    <w:rsid w:val="007A576A"/>
    <w:rsid w:val="007A7714"/>
    <w:rsid w:val="007B0FCE"/>
    <w:rsid w:val="007B7E50"/>
    <w:rsid w:val="007C40AA"/>
    <w:rsid w:val="007C4DA2"/>
    <w:rsid w:val="007E2B13"/>
    <w:rsid w:val="007E7CA9"/>
    <w:rsid w:val="007E7DDB"/>
    <w:rsid w:val="00810DAA"/>
    <w:rsid w:val="00815D38"/>
    <w:rsid w:val="00816173"/>
    <w:rsid w:val="00822A82"/>
    <w:rsid w:val="00836039"/>
    <w:rsid w:val="00852EB3"/>
    <w:rsid w:val="0086151A"/>
    <w:rsid w:val="008726EB"/>
    <w:rsid w:val="008802B7"/>
    <w:rsid w:val="0089359F"/>
    <w:rsid w:val="008A01C9"/>
    <w:rsid w:val="008A3A69"/>
    <w:rsid w:val="008A448C"/>
    <w:rsid w:val="008B1F86"/>
    <w:rsid w:val="008B2146"/>
    <w:rsid w:val="009125E4"/>
    <w:rsid w:val="00917F26"/>
    <w:rsid w:val="00930453"/>
    <w:rsid w:val="00942160"/>
    <w:rsid w:val="00943411"/>
    <w:rsid w:val="009446DF"/>
    <w:rsid w:val="00950120"/>
    <w:rsid w:val="00951FDB"/>
    <w:rsid w:val="00981E8D"/>
    <w:rsid w:val="00992988"/>
    <w:rsid w:val="009A02E9"/>
    <w:rsid w:val="009C2449"/>
    <w:rsid w:val="009D0DD2"/>
    <w:rsid w:val="009D6F6E"/>
    <w:rsid w:val="009F0023"/>
    <w:rsid w:val="00A10888"/>
    <w:rsid w:val="00A133E3"/>
    <w:rsid w:val="00A2390D"/>
    <w:rsid w:val="00A250D1"/>
    <w:rsid w:val="00A27BEC"/>
    <w:rsid w:val="00A3426C"/>
    <w:rsid w:val="00A356C4"/>
    <w:rsid w:val="00A5652B"/>
    <w:rsid w:val="00A64129"/>
    <w:rsid w:val="00A70824"/>
    <w:rsid w:val="00A7096E"/>
    <w:rsid w:val="00A72653"/>
    <w:rsid w:val="00A75F7B"/>
    <w:rsid w:val="00A91B49"/>
    <w:rsid w:val="00AA0BD9"/>
    <w:rsid w:val="00AA49FC"/>
    <w:rsid w:val="00AA569A"/>
    <w:rsid w:val="00AC139D"/>
    <w:rsid w:val="00AC3856"/>
    <w:rsid w:val="00AD5488"/>
    <w:rsid w:val="00AD7F63"/>
    <w:rsid w:val="00AE1B07"/>
    <w:rsid w:val="00AF42FD"/>
    <w:rsid w:val="00B0119F"/>
    <w:rsid w:val="00B4267B"/>
    <w:rsid w:val="00B517DF"/>
    <w:rsid w:val="00B51B6F"/>
    <w:rsid w:val="00B534C5"/>
    <w:rsid w:val="00B66BB3"/>
    <w:rsid w:val="00B731F7"/>
    <w:rsid w:val="00B81AA1"/>
    <w:rsid w:val="00B822E1"/>
    <w:rsid w:val="00B92E05"/>
    <w:rsid w:val="00BA06FA"/>
    <w:rsid w:val="00BA2B9F"/>
    <w:rsid w:val="00BC5888"/>
    <w:rsid w:val="00BE48FD"/>
    <w:rsid w:val="00BE588D"/>
    <w:rsid w:val="00C02E58"/>
    <w:rsid w:val="00C0525C"/>
    <w:rsid w:val="00C13405"/>
    <w:rsid w:val="00C144C2"/>
    <w:rsid w:val="00C20634"/>
    <w:rsid w:val="00C21B1E"/>
    <w:rsid w:val="00C3240E"/>
    <w:rsid w:val="00C51E0C"/>
    <w:rsid w:val="00C62740"/>
    <w:rsid w:val="00C9226B"/>
    <w:rsid w:val="00CA28A0"/>
    <w:rsid w:val="00CC755B"/>
    <w:rsid w:val="00CD1A3F"/>
    <w:rsid w:val="00CD6449"/>
    <w:rsid w:val="00CE0EB4"/>
    <w:rsid w:val="00CF0CCC"/>
    <w:rsid w:val="00CF13BE"/>
    <w:rsid w:val="00CF428C"/>
    <w:rsid w:val="00CF549F"/>
    <w:rsid w:val="00D15FB0"/>
    <w:rsid w:val="00D16C26"/>
    <w:rsid w:val="00D6511F"/>
    <w:rsid w:val="00D77B6A"/>
    <w:rsid w:val="00D80C37"/>
    <w:rsid w:val="00D846A6"/>
    <w:rsid w:val="00D95256"/>
    <w:rsid w:val="00D95776"/>
    <w:rsid w:val="00DB0E80"/>
    <w:rsid w:val="00DC5798"/>
    <w:rsid w:val="00DC6870"/>
    <w:rsid w:val="00DD4A8C"/>
    <w:rsid w:val="00DE11D5"/>
    <w:rsid w:val="00DE151E"/>
    <w:rsid w:val="00DF361F"/>
    <w:rsid w:val="00E000AB"/>
    <w:rsid w:val="00E20B76"/>
    <w:rsid w:val="00E27E84"/>
    <w:rsid w:val="00E412B9"/>
    <w:rsid w:val="00E4587E"/>
    <w:rsid w:val="00E54FE7"/>
    <w:rsid w:val="00E60538"/>
    <w:rsid w:val="00E60E4C"/>
    <w:rsid w:val="00E868CE"/>
    <w:rsid w:val="00E92434"/>
    <w:rsid w:val="00E93836"/>
    <w:rsid w:val="00E940B7"/>
    <w:rsid w:val="00E946B8"/>
    <w:rsid w:val="00EA3709"/>
    <w:rsid w:val="00EB5B9C"/>
    <w:rsid w:val="00ED3EDE"/>
    <w:rsid w:val="00ED7F00"/>
    <w:rsid w:val="00EE07C1"/>
    <w:rsid w:val="00EE719A"/>
    <w:rsid w:val="00EF02CC"/>
    <w:rsid w:val="00EF4219"/>
    <w:rsid w:val="00F048A3"/>
    <w:rsid w:val="00F1158C"/>
    <w:rsid w:val="00F14B1F"/>
    <w:rsid w:val="00F4420F"/>
    <w:rsid w:val="00F47EA2"/>
    <w:rsid w:val="00F50A6B"/>
    <w:rsid w:val="00F622D4"/>
    <w:rsid w:val="00F70989"/>
    <w:rsid w:val="00F875B0"/>
    <w:rsid w:val="00F97977"/>
    <w:rsid w:val="00FB04BF"/>
    <w:rsid w:val="00FB3AB0"/>
    <w:rsid w:val="00FB5F38"/>
    <w:rsid w:val="00FD097F"/>
    <w:rsid w:val="00FD4669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uiPriority w:val="99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uiPriority w:val="99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tp.vlada.gov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ptp.vlada.gov.sk/ine-dokumen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tp.vlada.gov.sk/ine-dokumenty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17FA-27EA-4C85-A7AB-29AF700C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2016-06-24T06:23:00Z</dcterms:created>
  <dcterms:modified xsi:type="dcterms:W3CDTF">2017-02-06T10:09:00Z</dcterms:modified>
</cp:coreProperties>
</file>